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itoloprincipale"/>
        <w:spacing w:before="90" w:after="0"/>
        <w:rPr>
          <w:rFonts w:ascii="Lucida Sans Unicode" w:hAnsi="Lucida Sans Unicode"/>
        </w:rPr>
      </w:pPr>
      <w:r>
        <w:rPr>
          <w:color w:val="1C1F23"/>
          <w:spacing w:val="-2"/>
          <w:w w:val="95"/>
        </w:rPr>
        <w:t>Famiglia</w:t>
      </w:r>
    </w:p>
    <w:p>
      <w:pPr>
        <w:pStyle w:val="Titolo1"/>
        <w:spacing w:before="217" w:after="0"/>
        <w:rPr>
          <w:sz w:val="28"/>
          <w:szCs w:val="28"/>
          <w:u w:val="single"/>
        </w:rPr>
      </w:pPr>
      <w:r>
        <w:rPr>
          <w:rFonts w:ascii="Lucida Sans Unicode" w:hAnsi="Lucida Sans Unicode"/>
          <w:b w:val="false"/>
          <w:bCs w:val="false"/>
          <w:color w:val="1C1F23"/>
          <w:spacing w:val="-6"/>
          <w:sz w:val="28"/>
          <w:szCs w:val="28"/>
          <w:u w:val="single"/>
        </w:rPr>
        <w:t>Assegno</w:t>
      </w:r>
      <w:r>
        <w:rPr>
          <w:rFonts w:ascii="Lucida Sans Unicode" w:hAnsi="Lucida Sans Unicode"/>
          <w:b w:val="false"/>
          <w:bCs w:val="false"/>
          <w:color w:val="1C1F23"/>
          <w:spacing w:val="-10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spacing w:val="-6"/>
          <w:sz w:val="28"/>
          <w:szCs w:val="28"/>
          <w:u w:val="single"/>
        </w:rPr>
        <w:t>di</w:t>
      </w:r>
      <w:r>
        <w:rPr>
          <w:rFonts w:ascii="Lucida Sans Unicode" w:hAnsi="Lucida Sans Unicode"/>
          <w:b w:val="false"/>
          <w:bCs w:val="false"/>
          <w:color w:val="1C1F23"/>
          <w:spacing w:val="-14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spacing w:val="-6"/>
          <w:sz w:val="28"/>
          <w:szCs w:val="28"/>
          <w:u w:val="single"/>
        </w:rPr>
        <w:t>maternità</w:t>
      </w:r>
    </w:p>
    <w:p>
      <w:pPr>
        <w:pStyle w:val="Corpodeltesto"/>
        <w:spacing w:lineRule="auto" w:line="235" w:before="246" w:after="0"/>
        <w:jc w:val="both"/>
        <w:rPr>
          <w:rFonts w:ascii="Lucida Sans Unicode" w:hAnsi="Lucida Sans Unicode"/>
        </w:rPr>
      </w:pPr>
      <w:r>
        <w:rPr>
          <w:color w:val="1C1F23"/>
          <w:w w:val="85"/>
        </w:rPr>
        <w:t>L’assegno di maternità è un aiuto economico concesso dal Comune di residenza ed erogato dall’Inps. È rivolto alle madri che non beneficiano di nessuna indennità di maternità (o che percepiscono un’indennità inferiore all’importo del contributo stesso) ed il cui indicatore ISEE minorenni ordinario, in</w:t>
      </w:r>
      <w:r>
        <w:rPr>
          <w:color w:val="1C1F23"/>
          <w:spacing w:val="-1"/>
          <w:w w:val="85"/>
        </w:rPr>
        <w:t xml:space="preserve"> </w:t>
      </w:r>
      <w:r>
        <w:rPr>
          <w:color w:val="1C1F23"/>
          <w:w w:val="85"/>
        </w:rPr>
        <w:t>corso di validità, non</w:t>
      </w:r>
      <w:r>
        <w:rPr>
          <w:color w:val="1C1F23"/>
          <w:spacing w:val="-1"/>
          <w:w w:val="85"/>
        </w:rPr>
        <w:t xml:space="preserve"> </w:t>
      </w:r>
      <w:r>
        <w:rPr>
          <w:color w:val="1C1F23"/>
          <w:w w:val="85"/>
        </w:rPr>
        <w:t>superi</w:t>
      </w:r>
      <w:r>
        <w:rPr>
          <w:color w:val="1C1F23"/>
          <w:spacing w:val="-4"/>
          <w:w w:val="85"/>
        </w:rPr>
        <w:t xml:space="preserve"> </w:t>
      </w:r>
      <w:r>
        <w:rPr>
          <w:color w:val="1C1F23"/>
          <w:w w:val="85"/>
        </w:rPr>
        <w:t>un determinato valore previsto per legge - per l'anno 2024 pari ad euro</w:t>
      </w:r>
      <w:r>
        <w:rPr>
          <w:color w:val="1C1F23"/>
          <w:spacing w:val="-3"/>
          <w:w w:val="85"/>
        </w:rPr>
        <w:t xml:space="preserve"> </w:t>
      </w:r>
      <w:r>
        <w:rPr>
          <w:rFonts w:eastAsia="Lucida Sans Unicode" w:cs="Lucida Sans Unicode"/>
          <w:color w:val="1C1F23"/>
          <w:w w:val="85"/>
          <w:kern w:val="0"/>
          <w:sz w:val="24"/>
          <w:szCs w:val="24"/>
          <w:lang w:val="it-IT" w:eastAsia="en-US" w:bidi="ar-SA"/>
        </w:rPr>
        <w:t>20.221,13</w:t>
      </w:r>
      <w:r>
        <w:rPr>
          <w:color w:val="1C1F23"/>
          <w:w w:val="85"/>
        </w:rPr>
        <w:t>. La</w:t>
      </w:r>
      <w:r>
        <w:rPr>
          <w:color w:val="1C1F23"/>
          <w:spacing w:val="-1"/>
          <w:w w:val="85"/>
        </w:rPr>
        <w:t xml:space="preserve"> </w:t>
      </w:r>
      <w:r>
        <w:rPr>
          <w:color w:val="1C1F23"/>
          <w:w w:val="85"/>
        </w:rPr>
        <w:t>domanda deve essere presentata entro entro e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w w:val="85"/>
        </w:rPr>
        <w:t>non oltre 6 mesi dalla nascita</w:t>
      </w:r>
      <w:r>
        <w:rPr>
          <w:color w:val="1C1F23"/>
          <w:spacing w:val="-2"/>
          <w:w w:val="85"/>
        </w:rPr>
        <w:t xml:space="preserve"> </w:t>
      </w:r>
      <w:r>
        <w:rPr>
          <w:color w:val="1C1F23"/>
          <w:w w:val="85"/>
        </w:rPr>
        <w:t>del figlio/a o dall’ingresso in famiglia</w:t>
      </w:r>
      <w:r>
        <w:rPr>
          <w:color w:val="1C1F23"/>
          <w:spacing w:val="-2"/>
          <w:w w:val="85"/>
        </w:rPr>
        <w:t xml:space="preserve"> </w:t>
      </w:r>
      <w:r>
        <w:rPr>
          <w:color w:val="1C1F23"/>
          <w:w w:val="85"/>
        </w:rPr>
        <w:t xml:space="preserve">del bambino/a adottato/a o in </w:t>
      </w:r>
      <w:r>
        <w:rPr>
          <w:color w:val="1C1F23"/>
          <w:w w:val="95"/>
        </w:rPr>
        <w:t>affido</w:t>
      </w:r>
      <w:r>
        <w:rPr>
          <w:color w:val="1C1F23"/>
          <w:spacing w:val="-20"/>
          <w:w w:val="95"/>
        </w:rPr>
        <w:t xml:space="preserve"> </w:t>
      </w:r>
      <w:r>
        <w:rPr>
          <w:color w:val="1C1F23"/>
          <w:w w:val="95"/>
        </w:rPr>
        <w:t>preadottivo.</w:t>
      </w:r>
    </w:p>
    <w:p>
      <w:pPr>
        <w:pStyle w:val="Corpodeltesto"/>
        <w:spacing w:before="188" w:after="0"/>
        <w:rPr>
          <w:rFonts w:ascii="Lucida Sans Unicode" w:hAnsi="Lucida Sans Unicode"/>
        </w:rPr>
      </w:pPr>
      <w:r>
        <w:rPr>
          <w:color w:val="1C1F23"/>
          <w:w w:val="85"/>
        </w:rPr>
        <w:t>L'assegno</w:t>
      </w:r>
      <w:r>
        <w:rPr>
          <w:color w:val="1C1F23"/>
          <w:spacing w:val="-12"/>
        </w:rPr>
        <w:t xml:space="preserve"> </w:t>
      </w:r>
      <w:r>
        <w:rPr>
          <w:color w:val="1C1F23"/>
          <w:w w:val="85"/>
        </w:rPr>
        <w:t>di</w:t>
      </w:r>
      <w:r>
        <w:rPr>
          <w:color w:val="1C1F23"/>
          <w:spacing w:val="-7"/>
        </w:rPr>
        <w:t xml:space="preserve"> </w:t>
      </w:r>
      <w:r>
        <w:rPr>
          <w:color w:val="1C1F23"/>
          <w:w w:val="85"/>
        </w:rPr>
        <w:t>maternità</w:t>
      </w:r>
      <w:r>
        <w:rPr>
          <w:color w:val="1C1F23"/>
          <w:spacing w:val="-5"/>
          <w:w w:val="85"/>
        </w:rPr>
        <w:t xml:space="preserve"> </w:t>
      </w:r>
      <w:r>
        <w:rPr>
          <w:color w:val="1C1F23"/>
          <w:w w:val="85"/>
        </w:rPr>
        <w:t>può</w:t>
      </w:r>
      <w:r>
        <w:rPr>
          <w:color w:val="1C1F23"/>
          <w:spacing w:val="-11"/>
        </w:rPr>
        <w:t xml:space="preserve"> </w:t>
      </w:r>
      <w:r>
        <w:rPr>
          <w:color w:val="1C1F23"/>
          <w:w w:val="85"/>
        </w:rPr>
        <w:t>essere</w:t>
      </w:r>
      <w:r>
        <w:rPr>
          <w:color w:val="1C1F23"/>
          <w:spacing w:val="-11"/>
        </w:rPr>
        <w:t xml:space="preserve"> </w:t>
      </w:r>
      <w:r>
        <w:rPr>
          <w:color w:val="1C1F23"/>
          <w:w w:val="85"/>
        </w:rPr>
        <w:t>richiesto</w:t>
      </w:r>
      <w:r>
        <w:rPr>
          <w:color w:val="1C1F23"/>
          <w:spacing w:val="-11"/>
        </w:rPr>
        <w:t xml:space="preserve"> </w:t>
      </w:r>
      <w:r>
        <w:rPr>
          <w:color w:val="1C1F23"/>
          <w:w w:val="85"/>
        </w:rPr>
        <w:t>dalla</w:t>
      </w:r>
      <w:r>
        <w:rPr>
          <w:color w:val="1C1F23"/>
          <w:spacing w:val="-5"/>
          <w:w w:val="85"/>
        </w:rPr>
        <w:t xml:space="preserve"> </w:t>
      </w:r>
      <w:r>
        <w:rPr>
          <w:color w:val="1C1F23"/>
          <w:spacing w:val="-2"/>
          <w:w w:val="85"/>
        </w:rPr>
        <w:t>madre: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834" w:leader="none"/>
        </w:tabs>
        <w:spacing w:lineRule="exact" w:line="367" w:before="191" w:after="0"/>
        <w:ind w:left="834" w:right="0" w:hanging="359"/>
        <w:jc w:val="both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che</w:t>
      </w:r>
      <w:r>
        <w:rPr>
          <w:color w:val="1C1F23"/>
          <w:spacing w:val="-1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risiede</w:t>
      </w:r>
      <w:r>
        <w:rPr>
          <w:color w:val="1C1F23"/>
          <w:spacing w:val="-1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nel</w:t>
      </w:r>
      <w:r>
        <w:rPr>
          <w:color w:val="1C1F23"/>
          <w:spacing w:val="-10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Comune</w:t>
      </w:r>
      <w:r>
        <w:rPr>
          <w:color w:val="1C1F23"/>
          <w:spacing w:val="-1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Viareggio;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834" w:leader="none"/>
          <w:tab w:val="left" w:pos="836" w:leader="none"/>
        </w:tabs>
        <w:spacing w:lineRule="auto" w:line="235" w:before="1" w:after="0"/>
        <w:ind w:left="836" w:right="234" w:hanging="361"/>
        <w:jc w:val="both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che non beneficia di nessuna indennità di maternità nel periodo di astensione obbligatoria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dal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lavoro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o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che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percepisce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un'indennità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inferiore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all'importo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del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contributo concesso da Comune, come previsto ai sensi dell'art. 74 Dlgs. 151/2011;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834" w:leader="none"/>
          <w:tab w:val="left" w:pos="836" w:leader="none"/>
        </w:tabs>
        <w:spacing w:lineRule="auto" w:line="235" w:before="0" w:after="0"/>
        <w:ind w:left="836" w:right="458" w:hanging="361"/>
        <w:jc w:val="both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con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valore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ISEE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minorenni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per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la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nascita,</w:t>
      </w:r>
      <w:r>
        <w:rPr>
          <w:color w:val="1C1F23"/>
          <w:spacing w:val="-8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per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ingresso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in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famiglia</w:t>
      </w:r>
      <w:r>
        <w:rPr>
          <w:color w:val="1C1F23"/>
          <w:spacing w:val="-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per</w:t>
      </w:r>
      <w:r>
        <w:rPr>
          <w:color w:val="1C1F23"/>
          <w:spacing w:val="-7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le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adozioni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o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 xml:space="preserve">per affidamento preadottivo inferiore o pari ad euro </w:t>
      </w:r>
      <w:r>
        <w:rPr>
          <w:rFonts w:eastAsia="Lucida Sans Unicode" w:cs="Lucida Sans Unicode"/>
          <w:color w:val="1C1F23"/>
          <w:w w:val="85"/>
          <w:kern w:val="0"/>
          <w:sz w:val="24"/>
          <w:szCs w:val="24"/>
          <w:lang w:val="it-IT" w:eastAsia="en-US" w:bidi="ar-SA"/>
        </w:rPr>
        <w:t>20.221,13</w:t>
      </w:r>
      <w:r>
        <w:rPr>
          <w:color w:val="1C1F23"/>
          <w:w w:val="85"/>
          <w:sz w:val="24"/>
        </w:rPr>
        <w:t>;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834" w:leader="none"/>
        </w:tabs>
        <w:spacing w:lineRule="exact" w:line="364" w:before="0" w:after="0"/>
        <w:ind w:left="834" w:right="0" w:hanging="359"/>
        <w:jc w:val="both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con</w:t>
      </w:r>
      <w:r>
        <w:rPr>
          <w:color w:val="1C1F23"/>
          <w:spacing w:val="-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cittadinanza</w:t>
      </w:r>
      <w:r>
        <w:rPr>
          <w:color w:val="1C1F23"/>
          <w:spacing w:val="-10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italiana</w:t>
      </w:r>
      <w:r>
        <w:rPr>
          <w:color w:val="1C1F23"/>
          <w:spacing w:val="-10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o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comunitaria;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834" w:leader="none"/>
          <w:tab w:val="left" w:pos="836" w:leader="none"/>
        </w:tabs>
        <w:spacing w:lineRule="auto" w:line="235" w:before="1" w:after="0"/>
        <w:ind w:left="836" w:right="584" w:hanging="361"/>
        <w:jc w:val="both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se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cittadinanza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non comunitaria deve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essere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in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possesso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 uno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dei seguenti</w:t>
      </w:r>
      <w:r>
        <w:rPr>
          <w:color w:val="1C1F23"/>
          <w:spacing w:val="-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titoli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 xml:space="preserve">di </w:t>
      </w:r>
      <w:r>
        <w:rPr>
          <w:color w:val="1C1F23"/>
          <w:spacing w:val="-2"/>
          <w:w w:val="95"/>
          <w:sz w:val="24"/>
        </w:rPr>
        <w:t>soggiorno: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4" w:leader="none"/>
        </w:tabs>
        <w:spacing w:lineRule="auto" w:line="240" w:before="187" w:after="0"/>
        <w:ind w:left="274" w:right="0" w:hanging="159"/>
        <w:jc w:val="left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permesso</w:t>
      </w:r>
      <w:r>
        <w:rPr>
          <w:color w:val="1C1F23"/>
          <w:spacing w:val="-10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Soggiorno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CE</w:t>
      </w:r>
      <w:r>
        <w:rPr>
          <w:color w:val="1C1F23"/>
          <w:spacing w:val="-1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Unico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per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Lavoro</w:t>
      </w:r>
      <w:r>
        <w:rPr>
          <w:color w:val="1C1F23"/>
          <w:spacing w:val="-10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o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con</w:t>
      </w:r>
      <w:r>
        <w:rPr>
          <w:color w:val="1C1F23"/>
          <w:spacing w:val="-7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Autorizzazione</w:t>
      </w:r>
      <w:r>
        <w:rPr>
          <w:color w:val="1C1F23"/>
          <w:spacing w:val="-10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al</w:t>
      </w:r>
      <w:r>
        <w:rPr>
          <w:color w:val="1C1F23"/>
          <w:spacing w:val="-13"/>
          <w:w w:val="85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Lavoro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4" w:leader="none"/>
        </w:tabs>
        <w:spacing w:lineRule="auto" w:line="240" w:before="187" w:after="0"/>
        <w:ind w:left="274" w:right="0" w:hanging="159"/>
        <w:jc w:val="left"/>
        <w:rPr>
          <w:rFonts w:ascii="Lucida Sans Unicode" w:hAnsi="Lucida Sans Unicode"/>
        </w:rPr>
      </w:pPr>
      <w:r>
        <w:rPr>
          <w:color w:val="1C1F23"/>
          <w:spacing w:val="-2"/>
          <w:w w:val="85"/>
          <w:sz w:val="24"/>
        </w:rPr>
        <w:t>permesso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di</w:t>
      </w:r>
      <w:r>
        <w:rPr>
          <w:color w:val="1C1F23"/>
          <w:spacing w:val="-11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Soggiorno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CE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per</w:t>
      </w:r>
      <w:r>
        <w:rPr>
          <w:color w:val="1C1F23"/>
          <w:spacing w:val="-11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lungo</w:t>
      </w:r>
      <w:r>
        <w:rPr>
          <w:color w:val="1C1F23"/>
          <w:spacing w:val="-9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soggiornanti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(ex</w:t>
      </w:r>
      <w:r>
        <w:rPr>
          <w:color w:val="1C1F23"/>
          <w:spacing w:val="-13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Carta</w:t>
      </w:r>
      <w:r>
        <w:rPr>
          <w:color w:val="1C1F23"/>
          <w:spacing w:val="-13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di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Soggiorno)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4" w:leader="none"/>
        </w:tabs>
        <w:spacing w:lineRule="auto" w:line="240" w:before="191" w:after="0"/>
        <w:ind w:left="274" w:right="0" w:hanging="159"/>
        <w:jc w:val="left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permesso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10"/>
          <w:sz w:val="24"/>
        </w:rPr>
        <w:t xml:space="preserve"> </w:t>
      </w:r>
      <w:r>
        <w:rPr>
          <w:color w:val="1C1F23"/>
          <w:w w:val="85"/>
          <w:sz w:val="24"/>
        </w:rPr>
        <w:t>Soggiorno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CE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Protezione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Sussidiaria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o</w:t>
      </w:r>
      <w:r>
        <w:rPr>
          <w:color w:val="1C1F23"/>
          <w:spacing w:val="-7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titolare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Status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Rifugiato</w:t>
      </w:r>
      <w:r>
        <w:rPr>
          <w:color w:val="1C1F23"/>
          <w:spacing w:val="-2"/>
          <w:w w:val="85"/>
          <w:sz w:val="24"/>
        </w:rPr>
        <w:t xml:space="preserve"> Politico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4" w:leader="none"/>
        </w:tabs>
        <w:spacing w:lineRule="auto" w:line="235" w:before="189" w:after="0"/>
        <w:ind w:left="115" w:right="276" w:hanging="0"/>
        <w:jc w:val="both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per le cittadine dei paesi Tunisia, Marocco, Algeria e Turchia,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in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base agli Accordi Euro- Mediterranei stipulati con la Comunità Europea, è sufficiente produrre fotocopia del Permesso di Soggiorno per motivi familiari oppure fotocopia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 xml:space="preserve">di un Permesso di Soggiorno avente durata </w:t>
      </w:r>
      <w:r>
        <w:rPr>
          <w:color w:val="1C1F23"/>
          <w:w w:val="95"/>
          <w:sz w:val="24"/>
        </w:rPr>
        <w:t>almeno</w:t>
      </w:r>
      <w:r>
        <w:rPr>
          <w:color w:val="1C1F23"/>
          <w:spacing w:val="-20"/>
          <w:w w:val="95"/>
          <w:sz w:val="24"/>
        </w:rPr>
        <w:t xml:space="preserve"> </w:t>
      </w:r>
      <w:r>
        <w:rPr>
          <w:color w:val="1C1F23"/>
          <w:w w:val="95"/>
          <w:sz w:val="24"/>
        </w:rPr>
        <w:t>biennale.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834" w:leader="none"/>
          <w:tab w:val="left" w:pos="836" w:leader="none"/>
        </w:tabs>
        <w:spacing w:lineRule="auto" w:line="235" w:before="195" w:after="0"/>
        <w:ind w:left="836" w:right="103" w:hanging="361"/>
        <w:jc w:val="both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Se il permesso di soggiorno è scaduto e anche il termine per la presentazione della domanda sta per scadere, è possibile richiedere l’assegno allegando copia del permesso scaduto e della ricevuta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 rinnovo: l'assegno sarà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poi inoltrato all'INPS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al momento della presentazione del permesso di soggiorno formalmente concesso.</w:t>
      </w:r>
    </w:p>
    <w:p>
      <w:pPr>
        <w:sectPr>
          <w:type w:val="nextPage"/>
          <w:pgSz w:w="11906" w:h="16838"/>
          <w:pgMar w:left="1020" w:right="1080" w:header="0" w:top="1340" w:footer="0" w:bottom="280" w:gutter="0"/>
          <w:pgNumType w:fmt="decimal"/>
          <w:formProt w:val="false"/>
          <w:textDirection w:val="lrTb"/>
          <w:docGrid w:type="default" w:linePitch="100" w:charSpace="0"/>
        </w:sectPr>
        <w:pStyle w:val="Corpodeltesto"/>
        <w:spacing w:before="188" w:after="0"/>
        <w:rPr>
          <w:rFonts w:ascii="Lucida Sans Unicode" w:hAnsi="Lucida Sans Unicode"/>
        </w:rPr>
      </w:pPr>
      <w:r>
        <w:rPr>
          <w:color w:val="1C1F23"/>
          <w:spacing w:val="-2"/>
          <w:w w:val="85"/>
        </w:rPr>
        <w:t>In</w:t>
      </w:r>
      <w:r>
        <w:rPr>
          <w:color w:val="1C1F23"/>
          <w:spacing w:val="-13"/>
        </w:rPr>
        <w:t xml:space="preserve"> </w:t>
      </w:r>
      <w:r>
        <w:rPr>
          <w:color w:val="1C1F23"/>
          <w:spacing w:val="-2"/>
          <w:w w:val="85"/>
        </w:rPr>
        <w:t>caso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spacing w:val="-2"/>
          <w:w w:val="85"/>
        </w:rPr>
        <w:t>di</w:t>
      </w:r>
      <w:r>
        <w:rPr>
          <w:color w:val="1C1F23"/>
          <w:spacing w:val="-12"/>
        </w:rPr>
        <w:t xml:space="preserve"> </w:t>
      </w:r>
      <w:r>
        <w:rPr>
          <w:color w:val="1C1F23"/>
          <w:spacing w:val="-2"/>
          <w:w w:val="85"/>
        </w:rPr>
        <w:t>parto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spacing w:val="-2"/>
          <w:w w:val="85"/>
        </w:rPr>
        <w:t>plurimo</w:t>
      </w:r>
      <w:r>
        <w:rPr>
          <w:color w:val="1C1F23"/>
          <w:spacing w:val="-4"/>
          <w:w w:val="85"/>
        </w:rPr>
        <w:t xml:space="preserve"> </w:t>
      </w:r>
      <w:r>
        <w:rPr>
          <w:color w:val="1C1F23"/>
          <w:spacing w:val="-2"/>
          <w:w w:val="85"/>
        </w:rPr>
        <w:t>il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spacing w:val="-2"/>
          <w:w w:val="85"/>
        </w:rPr>
        <w:t>contributo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spacing w:val="-2"/>
          <w:w w:val="85"/>
        </w:rPr>
        <w:t>verrà</w:t>
      </w:r>
      <w:r>
        <w:rPr>
          <w:color w:val="1C1F23"/>
          <w:spacing w:val="-8"/>
          <w:w w:val="85"/>
        </w:rPr>
        <w:t xml:space="preserve"> </w:t>
      </w:r>
      <w:r>
        <w:rPr>
          <w:color w:val="1C1F23"/>
          <w:spacing w:val="-2"/>
          <w:w w:val="85"/>
        </w:rPr>
        <w:t>riconosciuto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spacing w:val="-2"/>
          <w:w w:val="85"/>
        </w:rPr>
        <w:t>per</w:t>
      </w:r>
      <w:r>
        <w:rPr>
          <w:color w:val="1C1F23"/>
          <w:spacing w:val="-6"/>
          <w:w w:val="85"/>
        </w:rPr>
        <w:t xml:space="preserve"> </w:t>
      </w:r>
      <w:r>
        <w:rPr>
          <w:color w:val="1C1F23"/>
          <w:spacing w:val="-2"/>
          <w:w w:val="85"/>
        </w:rPr>
        <w:t>ogni</w:t>
      </w:r>
      <w:r>
        <w:rPr>
          <w:color w:val="1C1F23"/>
          <w:spacing w:val="-5"/>
          <w:w w:val="85"/>
        </w:rPr>
        <w:t xml:space="preserve"> </w:t>
      </w:r>
      <w:r>
        <w:rPr>
          <w:color w:val="1C1F23"/>
          <w:spacing w:val="-2"/>
          <w:w w:val="85"/>
        </w:rPr>
        <w:t>figlio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spacing w:val="-4"/>
          <w:w w:val="85"/>
        </w:rPr>
        <w:t>nato.</w:t>
      </w:r>
    </w:p>
    <w:p>
      <w:pPr>
        <w:pStyle w:val="Corpodeltesto"/>
        <w:spacing w:lineRule="exact" w:line="367" w:before="82" w:after="0"/>
        <w:jc w:val="both"/>
        <w:rPr/>
      </w:pPr>
      <w:r>
        <mc:AlternateContent>
          <mc:Choice Requires="wps">
            <w:drawing>
              <wp:anchor behindDoc="0" distT="0" distB="0" distL="0" distR="0" simplePos="0" locked="0" layoutInCell="1" allowOverlap="1" relativeHeight="2">
                <wp:simplePos x="0" y="0"/>
                <wp:positionH relativeFrom="page">
                  <wp:posOffset>6225540</wp:posOffset>
                </wp:positionH>
                <wp:positionV relativeFrom="paragraph">
                  <wp:posOffset>536575</wp:posOffset>
                </wp:positionV>
                <wp:extent cx="33655" cy="5080"/>
                <wp:effectExtent l="0" t="0" r="0" b="0"/>
                <wp:wrapNone/>
                <wp:docPr id="1" name="Graphic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120" cy="432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31750" h="3175">
                              <a:moveTo>
                                <a:pt x="31750" y="0"/>
                              </a:moveTo>
                              <a:lnTo>
                                <a:pt x="0" y="0"/>
                              </a:lnTo>
                              <a:lnTo>
                                <a:pt x="0" y="3175"/>
                              </a:lnTo>
                              <a:lnTo>
                                <a:pt x="31750" y="3175"/>
                              </a:lnTo>
                              <a:lnTo>
                                <a:pt x="3175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c1f23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color w:val="1C1F23"/>
          <w:w w:val="85"/>
        </w:rPr>
        <w:t>L'assegno</w:t>
      </w:r>
      <w:r>
        <w:rPr>
          <w:color w:val="1C1F23"/>
          <w:spacing w:val="-2"/>
          <w:w w:val="85"/>
        </w:rPr>
        <w:t xml:space="preserve"> </w:t>
      </w:r>
      <w:r>
        <w:rPr>
          <w:color w:val="1C1F23"/>
          <w:w w:val="85"/>
        </w:rPr>
        <w:t>per</w:t>
      </w:r>
      <w:r>
        <w:rPr>
          <w:color w:val="1C1F23"/>
          <w:spacing w:val="-8"/>
        </w:rPr>
        <w:t xml:space="preserve"> </w:t>
      </w:r>
      <w:r>
        <w:rPr>
          <w:color w:val="1C1F23"/>
          <w:w w:val="85"/>
        </w:rPr>
        <w:t>l'anno</w:t>
      </w:r>
      <w:r>
        <w:rPr>
          <w:color w:val="1C1F23"/>
          <w:spacing w:val="-2"/>
          <w:w w:val="85"/>
        </w:rPr>
        <w:t xml:space="preserve"> </w:t>
      </w:r>
      <w:r>
        <w:rPr>
          <w:color w:val="1C1F23"/>
          <w:w w:val="85"/>
        </w:rPr>
        <w:t>2024</w:t>
      </w:r>
      <w:r>
        <w:rPr>
          <w:color w:val="1C1F23"/>
          <w:spacing w:val="-10"/>
        </w:rPr>
        <w:t xml:space="preserve"> </w:t>
      </w:r>
      <w:r>
        <w:rPr>
          <w:color w:val="1C1F23"/>
          <w:w w:val="85"/>
        </w:rPr>
        <w:t>ammonta</w:t>
      </w:r>
      <w:r>
        <w:rPr>
          <w:color w:val="1C1F23"/>
          <w:spacing w:val="-6"/>
          <w:w w:val="85"/>
        </w:rPr>
        <w:t xml:space="preserve"> </w:t>
      </w:r>
      <w:r>
        <w:rPr>
          <w:color w:val="1C1F23"/>
          <w:w w:val="85"/>
        </w:rPr>
        <w:t>ad</w:t>
      </w:r>
      <w:r>
        <w:rPr>
          <w:color w:val="1C1F23"/>
          <w:spacing w:val="-2"/>
          <w:w w:val="85"/>
        </w:rPr>
        <w:t xml:space="preserve"> </w:t>
      </w:r>
      <w:r>
        <w:rPr>
          <w:color w:val="1C1F23"/>
          <w:w w:val="85"/>
        </w:rPr>
        <w:t>€</w:t>
      </w:r>
      <w:r>
        <w:rPr>
          <w:color w:val="1C1F23"/>
          <w:spacing w:val="-10"/>
        </w:rPr>
        <w:t xml:space="preserve"> </w:t>
      </w:r>
      <w:r>
        <w:rPr>
          <w:rFonts w:eastAsia="Lucida Sans Unicode" w:cs="Lucida Sans Unicode"/>
          <w:color w:val="1C1F23"/>
          <w:w w:val="85"/>
          <w:kern w:val="0"/>
          <w:sz w:val="24"/>
          <w:szCs w:val="24"/>
          <w:lang w:val="it-IT" w:eastAsia="en-US" w:bidi="ar-SA"/>
        </w:rPr>
        <w:t>2.020,85</w:t>
      </w:r>
      <w:r>
        <w:rPr>
          <w:color w:val="1C1F23"/>
          <w:spacing w:val="-10"/>
        </w:rPr>
        <w:t xml:space="preserve"> </w:t>
      </w:r>
      <w:r>
        <w:rPr>
          <w:color w:val="1C1F23"/>
          <w:w w:val="85"/>
        </w:rPr>
        <w:t>ed</w:t>
      </w:r>
      <w:r>
        <w:rPr>
          <w:color w:val="1C1F23"/>
          <w:spacing w:val="-2"/>
          <w:w w:val="85"/>
        </w:rPr>
        <w:t xml:space="preserve"> </w:t>
      </w:r>
      <w:r>
        <w:rPr>
          <w:color w:val="1C1F23"/>
          <w:w w:val="85"/>
        </w:rPr>
        <w:t>è</w:t>
      </w:r>
      <w:r>
        <w:rPr>
          <w:color w:val="1C1F23"/>
          <w:spacing w:val="-1"/>
          <w:w w:val="85"/>
        </w:rPr>
        <w:t xml:space="preserve"> </w:t>
      </w:r>
      <w:r>
        <w:rPr>
          <w:color w:val="1C1F23"/>
          <w:w w:val="85"/>
        </w:rPr>
        <w:t>liquidato</w:t>
      </w:r>
      <w:r>
        <w:rPr>
          <w:color w:val="1C1F23"/>
          <w:spacing w:val="-1"/>
          <w:w w:val="85"/>
        </w:rPr>
        <w:t xml:space="preserve"> </w:t>
      </w:r>
      <w:r>
        <w:rPr>
          <w:color w:val="1C1F23"/>
          <w:w w:val="85"/>
        </w:rPr>
        <w:t>da</w:t>
      </w:r>
      <w:r>
        <w:rPr>
          <w:color w:val="1C1F23"/>
          <w:spacing w:val="-12"/>
        </w:rPr>
        <w:t xml:space="preserve"> </w:t>
      </w:r>
      <w:r>
        <w:rPr>
          <w:color w:val="1C1F23"/>
          <w:w w:val="85"/>
        </w:rPr>
        <w:t>parte</w:t>
      </w:r>
      <w:r>
        <w:rPr>
          <w:color w:val="1C1F23"/>
          <w:spacing w:val="-1"/>
          <w:w w:val="85"/>
        </w:rPr>
        <w:t xml:space="preserve"> </w:t>
      </w:r>
      <w:r>
        <w:rPr>
          <w:color w:val="1C1F23"/>
          <w:w w:val="85"/>
        </w:rPr>
        <w:t>dell'INPS</w:t>
      </w:r>
      <w:r>
        <w:rPr>
          <w:color w:val="1C1F23"/>
          <w:spacing w:val="-11"/>
        </w:rPr>
        <w:t xml:space="preserve"> </w:t>
      </w:r>
      <w:r>
        <w:rPr>
          <w:color w:val="1C1F23"/>
          <w:w w:val="85"/>
        </w:rPr>
        <w:t>in</w:t>
      </w:r>
      <w:r>
        <w:rPr>
          <w:color w:val="1C1F23"/>
          <w:spacing w:val="-5"/>
          <w:w w:val="85"/>
        </w:rPr>
        <w:t xml:space="preserve"> </w:t>
      </w:r>
      <w:r>
        <w:rPr>
          <w:color w:val="1C1F23"/>
          <w:spacing w:val="-2"/>
          <w:w w:val="85"/>
        </w:rPr>
        <w:t xml:space="preserve">un'unica </w:t>
      </w:r>
      <w:r>
        <w:rPr>
          <w:color w:val="1C1F23"/>
          <w:spacing w:val="-2"/>
          <w:w w:val="95"/>
        </w:rPr>
        <w:t xml:space="preserve">soluzione. </w:t>
      </w:r>
      <w:r>
        <w:rPr>
          <w:color w:val="1C1F23"/>
          <w:w w:val="85"/>
        </w:rPr>
        <w:t>Al momento della presentazione della domanda l'attestazione ISEE deve essere in corso di validità, corrispondere allo stato di famiglia ed essere priva di omissione e/o difformità.</w:t>
      </w:r>
    </w:p>
    <w:p>
      <w:pPr>
        <w:pStyle w:val="Corpodeltesto"/>
        <w:spacing w:before="188" w:after="0"/>
        <w:jc w:val="both"/>
        <w:rPr>
          <w:rFonts w:ascii="Lucida Sans Unicode" w:hAnsi="Lucida Sans Unicode"/>
        </w:rPr>
      </w:pPr>
      <w:r>
        <w:rPr>
          <w:color w:val="1C1F23"/>
          <w:w w:val="85"/>
        </w:rPr>
        <w:t>La</w:t>
      </w:r>
      <w:r>
        <w:rPr>
          <w:color w:val="1C1F23"/>
          <w:spacing w:val="-4"/>
          <w:w w:val="85"/>
        </w:rPr>
        <w:t xml:space="preserve"> </w:t>
      </w:r>
      <w:r>
        <w:rPr>
          <w:color w:val="1C1F23"/>
          <w:w w:val="85"/>
        </w:rPr>
        <w:t>domanda,</w:t>
      </w:r>
      <w:r>
        <w:rPr>
          <w:color w:val="1C1F23"/>
          <w:spacing w:val="-2"/>
          <w:w w:val="85"/>
        </w:rPr>
        <w:t xml:space="preserve"> </w:t>
      </w:r>
      <w:r>
        <w:rPr>
          <w:color w:val="1C1F23"/>
          <w:w w:val="85"/>
        </w:rPr>
        <w:t>da</w:t>
      </w:r>
      <w:r>
        <w:rPr>
          <w:color w:val="1C1F23"/>
          <w:spacing w:val="-4"/>
          <w:w w:val="85"/>
        </w:rPr>
        <w:t xml:space="preserve"> </w:t>
      </w:r>
      <w:r>
        <w:rPr>
          <w:color w:val="1C1F23"/>
          <w:w w:val="85"/>
        </w:rPr>
        <w:t>inoltrare</w:t>
      </w:r>
      <w:r>
        <w:rPr>
          <w:color w:val="1C1F23"/>
          <w:spacing w:val="-4"/>
          <w:w w:val="85"/>
        </w:rPr>
        <w:t xml:space="preserve"> </w:t>
      </w:r>
      <w:r>
        <w:rPr>
          <w:color w:val="1C1F23"/>
          <w:w w:val="85"/>
        </w:rPr>
        <w:t>sul</w:t>
      </w:r>
      <w:r>
        <w:rPr>
          <w:color w:val="1C1F23"/>
          <w:spacing w:val="-4"/>
          <w:w w:val="85"/>
        </w:rPr>
        <w:t xml:space="preserve"> </w:t>
      </w:r>
      <w:r>
        <w:rPr>
          <w:color w:val="1C1F23"/>
          <w:w w:val="85"/>
        </w:rPr>
        <w:t>modulo</w:t>
      </w:r>
      <w:r>
        <w:rPr>
          <w:color w:val="1C1F23"/>
          <w:spacing w:val="-5"/>
          <w:w w:val="85"/>
        </w:rPr>
        <w:t xml:space="preserve"> </w:t>
      </w:r>
      <w:r>
        <w:rPr>
          <w:color w:val="1C1F23"/>
          <w:w w:val="85"/>
        </w:rPr>
        <w:t>specifico,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w w:val="85"/>
        </w:rPr>
        <w:t>può</w:t>
      </w:r>
      <w:r>
        <w:rPr>
          <w:color w:val="1C1F23"/>
          <w:spacing w:val="-4"/>
          <w:w w:val="85"/>
        </w:rPr>
        <w:t xml:space="preserve"> </w:t>
      </w:r>
      <w:r>
        <w:rPr>
          <w:color w:val="1C1F23"/>
          <w:w w:val="85"/>
        </w:rPr>
        <w:t>essere</w:t>
      </w:r>
      <w:r>
        <w:rPr>
          <w:color w:val="1C1F23"/>
          <w:spacing w:val="-5"/>
          <w:w w:val="85"/>
        </w:rPr>
        <w:t xml:space="preserve"> </w:t>
      </w:r>
      <w:r>
        <w:rPr>
          <w:color w:val="1C1F23"/>
          <w:w w:val="85"/>
        </w:rPr>
        <w:t>presentata</w:t>
      </w:r>
      <w:r>
        <w:rPr>
          <w:color w:val="1C1F23"/>
          <w:spacing w:val="-2"/>
          <w:w w:val="85"/>
        </w:rPr>
        <w:t xml:space="preserve"> </w:t>
      </w:r>
      <w:r>
        <w:rPr>
          <w:color w:val="1C1F23"/>
          <w:w w:val="85"/>
        </w:rPr>
        <w:t>nei</w:t>
      </w:r>
      <w:r>
        <w:rPr>
          <w:color w:val="1C1F23"/>
          <w:spacing w:val="-1"/>
          <w:w w:val="85"/>
        </w:rPr>
        <w:t xml:space="preserve"> </w:t>
      </w:r>
      <w:r>
        <w:rPr>
          <w:color w:val="1C1F23"/>
          <w:w w:val="85"/>
        </w:rPr>
        <w:t>seguenti</w:t>
      </w:r>
      <w:r>
        <w:rPr>
          <w:color w:val="1C1F23"/>
          <w:spacing w:val="-1"/>
          <w:w w:val="85"/>
        </w:rPr>
        <w:t xml:space="preserve"> </w:t>
      </w:r>
      <w:r>
        <w:rPr>
          <w:color w:val="1C1F23"/>
          <w:spacing w:val="-2"/>
          <w:w w:val="85"/>
        </w:rPr>
        <w:t>modi: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4" w:leader="none"/>
        </w:tabs>
        <w:spacing w:lineRule="auto" w:line="240" w:before="191" w:after="0"/>
        <w:ind w:left="274" w:right="0" w:hanging="159"/>
        <w:jc w:val="both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consegnata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</w:t>
      </w:r>
      <w:r>
        <w:rPr>
          <w:color w:val="1C1F23"/>
          <w:spacing w:val="-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mano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all'Ufficio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Protocollo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del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Comune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Viareggio</w:t>
      </w:r>
      <w:r>
        <w:rPr>
          <w:color w:val="1C1F23"/>
          <w:spacing w:val="-1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in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Piazza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Nieri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e</w:t>
      </w:r>
      <w:r>
        <w:rPr>
          <w:color w:val="1C1F23"/>
          <w:spacing w:val="-1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Paolini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n.</w:t>
      </w:r>
      <w:r>
        <w:rPr>
          <w:color w:val="1C1F23"/>
          <w:spacing w:val="-12"/>
          <w:w w:val="85"/>
          <w:sz w:val="24"/>
        </w:rPr>
        <w:t xml:space="preserve"> </w:t>
      </w:r>
      <w:r>
        <w:rPr>
          <w:color w:val="1C1F23"/>
          <w:spacing w:val="-5"/>
          <w:w w:val="85"/>
          <w:sz w:val="24"/>
        </w:rPr>
        <w:t>1;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4" w:leader="none"/>
        </w:tabs>
        <w:spacing w:lineRule="auto" w:line="235" w:before="189" w:after="0"/>
        <w:ind w:left="115" w:right="557" w:hanging="0"/>
        <w:jc w:val="both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spedita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per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posta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(in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caso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spedizione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fa</w:t>
      </w:r>
      <w:r>
        <w:rPr>
          <w:color w:val="1C1F23"/>
          <w:spacing w:val="-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fede</w:t>
      </w:r>
      <w:r>
        <w:rPr>
          <w:color w:val="1C1F23"/>
          <w:spacing w:val="-1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il</w:t>
      </w:r>
      <w:r>
        <w:rPr>
          <w:color w:val="1C1F23"/>
          <w:spacing w:val="-10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timbro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arrivo</w:t>
      </w:r>
      <w:r>
        <w:rPr>
          <w:color w:val="1C1F23"/>
          <w:spacing w:val="-7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dell'Ufficio</w:t>
      </w:r>
      <w:r>
        <w:rPr>
          <w:color w:val="1C1F23"/>
          <w:spacing w:val="-1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Protocollo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 xml:space="preserve">del </w:t>
      </w:r>
      <w:r>
        <w:rPr>
          <w:color w:val="1C1F23"/>
          <w:spacing w:val="-2"/>
          <w:w w:val="95"/>
          <w:sz w:val="24"/>
        </w:rPr>
        <w:t>Comune);</w:t>
      </w:r>
    </w:p>
    <w:p>
      <w:pPr>
        <w:pStyle w:val="ListParagraph"/>
        <w:widowControl w:val="false"/>
        <w:numPr>
          <w:ilvl w:val="0"/>
          <w:numId w:val="1"/>
        </w:numPr>
        <w:tabs>
          <w:tab w:val="clear" w:pos="720"/>
          <w:tab w:val="left" w:pos="274" w:leader="none"/>
        </w:tabs>
        <w:suppressAutoHyphens w:val="true"/>
        <w:bidi w:val="0"/>
        <w:spacing w:lineRule="auto" w:line="235" w:before="190" w:after="0"/>
        <w:ind w:left="113" w:right="0" w:hanging="0"/>
        <w:jc w:val="both"/>
        <w:rPr/>
      </w:pPr>
      <w:r>
        <w:rPr>
          <w:color w:val="1C1F23"/>
          <w:w w:val="90"/>
          <w:sz w:val="24"/>
        </w:rPr>
        <w:t>inviata tramite</w:t>
      </w:r>
      <w:r>
        <w:rPr>
          <w:color w:val="1C1F23"/>
          <w:spacing w:val="-9"/>
          <w:w w:val="90"/>
          <w:sz w:val="24"/>
        </w:rPr>
        <w:t xml:space="preserve"> </w:t>
      </w:r>
      <w:r>
        <w:rPr>
          <w:color w:val="1C1F23"/>
          <w:w w:val="90"/>
          <w:sz w:val="24"/>
        </w:rPr>
        <w:t>PEC</w:t>
      </w:r>
      <w:r>
        <w:rPr>
          <w:color w:val="1C1F23"/>
          <w:spacing w:val="-7"/>
          <w:w w:val="90"/>
          <w:sz w:val="24"/>
        </w:rPr>
        <w:t xml:space="preserve"> </w:t>
      </w:r>
      <w:r>
        <w:rPr>
          <w:color w:val="1C1F23"/>
          <w:w w:val="90"/>
          <w:sz w:val="24"/>
        </w:rPr>
        <w:t>(posta</w:t>
      </w:r>
      <w:r>
        <w:rPr>
          <w:color w:val="1C1F23"/>
          <w:spacing w:val="-1"/>
          <w:w w:val="90"/>
          <w:sz w:val="24"/>
        </w:rPr>
        <w:t xml:space="preserve"> </w:t>
      </w:r>
      <w:r>
        <w:rPr>
          <w:color w:val="1C1F23"/>
          <w:w w:val="90"/>
          <w:sz w:val="24"/>
        </w:rPr>
        <w:t>certificata</w:t>
      </w:r>
      <w:r>
        <w:rPr>
          <w:color w:val="1C1F23"/>
          <w:spacing w:val="-7"/>
          <w:w w:val="90"/>
          <w:sz w:val="24"/>
        </w:rPr>
        <w:t xml:space="preserve"> </w:t>
      </w:r>
      <w:r>
        <w:rPr>
          <w:color w:val="1C1F23"/>
          <w:w w:val="90"/>
          <w:sz w:val="24"/>
        </w:rPr>
        <w:t xml:space="preserve">elettronica) all'indirizzo </w:t>
      </w:r>
      <w:hyperlink r:id="rId2">
        <w:r>
          <w:rPr>
            <w:b w:val="false"/>
            <w:bCs w:val="false"/>
            <w:color w:val="1C1F23"/>
            <w:w w:val="90"/>
            <w:sz w:val="24"/>
          </w:rPr>
          <w:t>comune.viareggio@postacert.toscana.it</w:t>
        </w:r>
      </w:hyperlink>
    </w:p>
    <w:p>
      <w:pPr>
        <w:pStyle w:val="Corpodeltesto"/>
        <w:ind w:left="0" w:right="0" w:hanging="0"/>
        <w:rPr>
          <w:rFonts w:ascii="Lucida Sans Unicode" w:hAnsi="Lucida Sans Unicode"/>
          <w:b/>
          <w:b/>
        </w:rPr>
      </w:pPr>
      <w:r>
        <w:rPr>
          <w:b/>
        </w:rPr>
      </w:r>
    </w:p>
    <w:p>
      <w:pPr>
        <w:pStyle w:val="Corpodeltesto"/>
        <w:spacing w:lineRule="auto" w:line="235"/>
        <w:jc w:val="both"/>
        <w:rPr>
          <w:rFonts w:ascii="Lucida Sans Unicode" w:hAnsi="Lucida Sans Unicode"/>
        </w:rPr>
      </w:pPr>
      <w:r>
        <w:rPr>
          <w:color w:val="1C1F23"/>
          <w:w w:val="85"/>
        </w:rPr>
        <w:t>L'INPS, ricevuto l'elenco dei beneficiari dal Comune, effettuerà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w w:val="85"/>
        </w:rPr>
        <w:t>il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w w:val="85"/>
        </w:rPr>
        <w:t xml:space="preserve">pagamento con propria </w:t>
      </w:r>
      <w:r>
        <w:rPr>
          <w:color w:val="1C1F23"/>
          <w:spacing w:val="-2"/>
          <w:w w:val="95"/>
        </w:rPr>
        <w:t>tempistica.</w:t>
      </w:r>
    </w:p>
    <w:p>
      <w:pPr>
        <w:pStyle w:val="Corpodeltesto"/>
        <w:ind w:left="0" w:right="0" w:hanging="0"/>
        <w:jc w:val="both"/>
        <w:rPr>
          <w:rFonts w:ascii="Lucida Sans Unicode" w:hAnsi="Lucida Sans Unicode"/>
        </w:rPr>
      </w:pPr>
      <w:r>
        <w:rPr/>
      </w:r>
    </w:p>
    <w:p>
      <w:pPr>
        <w:pStyle w:val="Corpodeltesto"/>
        <w:rPr>
          <w:rFonts w:ascii="Lucida Sans Unicode" w:hAnsi="Lucida Sans Unicode"/>
        </w:rPr>
      </w:pPr>
      <w:r>
        <w:rPr>
          <w:color w:val="1C1F23"/>
          <w:w w:val="85"/>
        </w:rPr>
        <w:t>Normativa</w:t>
      </w:r>
      <w:r>
        <w:rPr>
          <w:color w:val="1C1F23"/>
          <w:spacing w:val="-10"/>
        </w:rPr>
        <w:t xml:space="preserve"> </w:t>
      </w:r>
      <w:r>
        <w:rPr>
          <w:color w:val="1C1F23"/>
          <w:w w:val="85"/>
        </w:rPr>
        <w:t>di</w:t>
      </w:r>
      <w:r>
        <w:rPr>
          <w:color w:val="1C1F23"/>
          <w:spacing w:val="-6"/>
        </w:rPr>
        <w:t xml:space="preserve"> </w:t>
      </w:r>
      <w:r>
        <w:rPr>
          <w:color w:val="1C1F23"/>
          <w:spacing w:val="-2"/>
          <w:w w:val="85"/>
        </w:rPr>
        <w:t>riferimento: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4" w:leader="none"/>
        </w:tabs>
        <w:spacing w:lineRule="auto" w:line="240" w:before="191" w:after="0"/>
        <w:ind w:left="274" w:right="0" w:hanging="159"/>
        <w:jc w:val="left"/>
        <w:rPr>
          <w:rFonts w:ascii="Lucida Sans Unicode" w:hAnsi="Lucida Sans Unicode"/>
        </w:rPr>
      </w:pPr>
      <w:r>
        <w:rPr>
          <w:color w:val="1C1F23"/>
          <w:w w:val="90"/>
          <w:sz w:val="24"/>
        </w:rPr>
        <w:t>Gazzetta</w:t>
      </w:r>
      <w:r>
        <w:rPr>
          <w:color w:val="1C1F23"/>
          <w:spacing w:val="-19"/>
          <w:w w:val="90"/>
          <w:sz w:val="24"/>
        </w:rPr>
        <w:t xml:space="preserve"> </w:t>
      </w:r>
      <w:r>
        <w:rPr>
          <w:color w:val="1C1F23"/>
          <w:w w:val="90"/>
          <w:sz w:val="24"/>
        </w:rPr>
        <w:t>Ufficiale</w:t>
      </w:r>
      <w:r>
        <w:rPr>
          <w:color w:val="1C1F23"/>
          <w:spacing w:val="-15"/>
          <w:w w:val="90"/>
          <w:sz w:val="24"/>
        </w:rPr>
        <w:t xml:space="preserve"> </w:t>
      </w:r>
      <w:r>
        <w:rPr>
          <w:color w:val="1C1F23"/>
          <w:w w:val="90"/>
          <w:sz w:val="24"/>
        </w:rPr>
        <w:t>n°</w:t>
      </w:r>
      <w:r>
        <w:rPr>
          <w:color w:val="1C1F23"/>
          <w:spacing w:val="-17"/>
          <w:w w:val="90"/>
          <w:sz w:val="24"/>
        </w:rPr>
        <w:t xml:space="preserve"> </w:t>
      </w:r>
      <w:r>
        <w:rPr>
          <w:color w:val="1C1F23"/>
          <w:spacing w:val="-2"/>
          <w:w w:val="90"/>
          <w:sz w:val="24"/>
        </w:rPr>
        <w:t>82/2019</w:t>
      </w:r>
    </w:p>
    <w:p>
      <w:pPr>
        <w:pStyle w:val="Corpodeltesto"/>
        <w:spacing w:before="187" w:after="0"/>
        <w:rPr>
          <w:rFonts w:ascii="Lucida Sans Unicode" w:hAnsi="Lucida Sans Unicode"/>
        </w:rPr>
      </w:pPr>
      <w:r>
        <w:rPr>
          <w:color w:val="1C1F23"/>
          <w:w w:val="85"/>
        </w:rPr>
        <w:t>-</w:t>
      </w:r>
      <w:r>
        <w:rPr>
          <w:color w:val="1C1F23"/>
          <w:spacing w:val="-1"/>
          <w:w w:val="85"/>
        </w:rPr>
        <w:t xml:space="preserve"> </w:t>
      </w:r>
      <w:r>
        <w:rPr>
          <w:color w:val="1C1F23"/>
          <w:w w:val="85"/>
        </w:rPr>
        <w:t>ISEE</w:t>
      </w:r>
      <w:r>
        <w:rPr>
          <w:color w:val="1C1F23"/>
          <w:spacing w:val="-9"/>
        </w:rPr>
        <w:t xml:space="preserve"> </w:t>
      </w:r>
      <w:r>
        <w:rPr>
          <w:color w:val="1C1F23"/>
          <w:w w:val="85"/>
        </w:rPr>
        <w:t>D.P.C.M.</w:t>
      </w:r>
      <w:r>
        <w:rPr>
          <w:color w:val="1C1F23"/>
          <w:spacing w:val="-3"/>
          <w:w w:val="85"/>
        </w:rPr>
        <w:t xml:space="preserve"> </w:t>
      </w:r>
      <w:r>
        <w:rPr>
          <w:color w:val="1C1F23"/>
          <w:spacing w:val="-2"/>
          <w:w w:val="85"/>
        </w:rPr>
        <w:t>159/2013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4" w:leader="none"/>
        </w:tabs>
        <w:spacing w:lineRule="auto" w:line="240" w:before="186" w:after="0"/>
        <w:ind w:left="274" w:right="0" w:hanging="159"/>
        <w:jc w:val="left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Circolare</w:t>
      </w:r>
      <w:r>
        <w:rPr>
          <w:color w:val="1C1F23"/>
          <w:spacing w:val="-1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ANCI</w:t>
      </w:r>
      <w:r>
        <w:rPr>
          <w:color w:val="1C1F23"/>
          <w:spacing w:val="-7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20/01/2015</w:t>
      </w:r>
      <w:r>
        <w:rPr>
          <w:color w:val="1C1F23"/>
          <w:spacing w:val="-1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in</w:t>
      </w:r>
      <w:r>
        <w:rPr>
          <w:color w:val="1C1F23"/>
          <w:spacing w:val="-12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materia</w:t>
      </w:r>
      <w:r>
        <w:rPr>
          <w:color w:val="1C1F23"/>
          <w:spacing w:val="-1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di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accesso</w:t>
      </w:r>
      <w:r>
        <w:rPr>
          <w:color w:val="1C1F23"/>
          <w:spacing w:val="-14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dei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cittadini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stranieri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alle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prestazioni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sociali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4" w:leader="none"/>
        </w:tabs>
        <w:spacing w:lineRule="auto" w:line="240" w:before="191" w:after="0"/>
        <w:ind w:left="274" w:right="0" w:hanging="159"/>
        <w:jc w:val="left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D.lgs.</w:t>
      </w:r>
      <w:r>
        <w:rPr>
          <w:color w:val="1C1F23"/>
          <w:spacing w:val="-8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151/2001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art.</w:t>
      </w:r>
      <w:r>
        <w:rPr>
          <w:color w:val="1C1F23"/>
          <w:spacing w:val="-7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74</w:t>
      </w:r>
      <w:r>
        <w:rPr>
          <w:color w:val="1C1F23"/>
          <w:spacing w:val="-9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Testo</w:t>
      </w:r>
      <w:r>
        <w:rPr>
          <w:color w:val="1C1F23"/>
          <w:spacing w:val="-1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unico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sulla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maternità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e</w:t>
      </w:r>
      <w:r>
        <w:rPr>
          <w:color w:val="1C1F23"/>
          <w:spacing w:val="-6"/>
          <w:w w:val="85"/>
          <w:sz w:val="24"/>
        </w:rPr>
        <w:t xml:space="preserve"> </w:t>
      </w:r>
      <w:r>
        <w:rPr>
          <w:color w:val="1C1F23"/>
          <w:spacing w:val="-2"/>
          <w:w w:val="85"/>
          <w:sz w:val="24"/>
        </w:rPr>
        <w:t>paternità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4" w:leader="none"/>
        </w:tabs>
        <w:spacing w:lineRule="auto" w:line="240" w:before="187" w:after="0"/>
        <w:ind w:left="274" w:right="0" w:hanging="159"/>
        <w:jc w:val="left"/>
        <w:rPr>
          <w:rFonts w:ascii="Lucida Sans Unicode" w:hAnsi="Lucida Sans Unicode"/>
        </w:rPr>
      </w:pPr>
      <w:r>
        <w:rPr>
          <w:color w:val="1C1F23"/>
          <w:w w:val="85"/>
          <w:sz w:val="24"/>
        </w:rPr>
        <w:t>Legge</w:t>
      </w:r>
      <w:r>
        <w:rPr>
          <w:color w:val="1C1F23"/>
          <w:spacing w:val="-3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448/98</w:t>
      </w:r>
      <w:r>
        <w:rPr>
          <w:color w:val="1C1F23"/>
          <w:spacing w:val="-11"/>
          <w:sz w:val="24"/>
        </w:rPr>
        <w:t xml:space="preserve"> </w:t>
      </w:r>
      <w:r>
        <w:rPr>
          <w:color w:val="1C1F23"/>
          <w:w w:val="85"/>
          <w:sz w:val="24"/>
        </w:rPr>
        <w:t>"Finanziaria",</w:t>
      </w:r>
      <w:r>
        <w:rPr>
          <w:color w:val="1C1F23"/>
          <w:spacing w:val="-5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Artt.</w:t>
      </w:r>
      <w:r>
        <w:rPr>
          <w:color w:val="1C1F23"/>
          <w:spacing w:val="-8"/>
          <w:w w:val="85"/>
          <w:sz w:val="24"/>
        </w:rPr>
        <w:t xml:space="preserve"> </w:t>
      </w:r>
      <w:r>
        <w:rPr>
          <w:color w:val="1C1F23"/>
          <w:w w:val="85"/>
          <w:sz w:val="24"/>
        </w:rPr>
        <w:t>65</w:t>
      </w:r>
      <w:r>
        <w:rPr>
          <w:color w:val="1C1F23"/>
          <w:spacing w:val="-11"/>
          <w:sz w:val="24"/>
        </w:rPr>
        <w:t xml:space="preserve"> </w:t>
      </w:r>
      <w:r>
        <w:rPr>
          <w:color w:val="1C1F23"/>
          <w:w w:val="85"/>
          <w:sz w:val="24"/>
        </w:rPr>
        <w:t>e</w:t>
      </w:r>
      <w:r>
        <w:rPr>
          <w:color w:val="1C1F23"/>
          <w:spacing w:val="-2"/>
          <w:w w:val="85"/>
          <w:sz w:val="24"/>
        </w:rPr>
        <w:t xml:space="preserve"> </w:t>
      </w:r>
      <w:r>
        <w:rPr>
          <w:color w:val="1C1F23"/>
          <w:spacing w:val="-5"/>
          <w:w w:val="85"/>
          <w:sz w:val="24"/>
        </w:rPr>
        <w:t>66</w:t>
      </w:r>
    </w:p>
    <w:p>
      <w:pPr>
        <w:pStyle w:val="Corpodeltesto"/>
        <w:spacing w:before="191" w:after="0"/>
        <w:rPr>
          <w:rFonts w:ascii="Lucida Sans Unicode" w:hAnsi="Lucida Sans Unicode"/>
        </w:rPr>
      </w:pPr>
      <w:r>
        <w:rPr>
          <w:color w:val="1C1F23"/>
          <w:w w:val="80"/>
        </w:rPr>
        <w:t>-</w:t>
      </w:r>
      <w:r>
        <w:rPr>
          <w:color w:val="1C1F23"/>
          <w:spacing w:val="-3"/>
        </w:rPr>
        <w:t xml:space="preserve"> </w:t>
      </w:r>
      <w:r>
        <w:rPr>
          <w:color w:val="1C1F23"/>
          <w:w w:val="80"/>
        </w:rPr>
        <w:t>D.P.C.M.</w:t>
      </w:r>
      <w:r>
        <w:rPr>
          <w:color w:val="1C1F23"/>
          <w:spacing w:val="-5"/>
        </w:rPr>
        <w:t xml:space="preserve"> </w:t>
      </w:r>
      <w:r>
        <w:rPr>
          <w:color w:val="1C1F23"/>
          <w:w w:val="80"/>
        </w:rPr>
        <w:t>452</w:t>
      </w:r>
      <w:r>
        <w:rPr>
          <w:color w:val="1C1F23"/>
          <w:spacing w:val="-1"/>
        </w:rPr>
        <w:t xml:space="preserve"> </w:t>
      </w:r>
      <w:r>
        <w:rPr>
          <w:color w:val="1C1F23"/>
          <w:w w:val="80"/>
        </w:rPr>
        <w:t>del</w:t>
      </w:r>
      <w:r>
        <w:rPr>
          <w:color w:val="1C1F23"/>
          <w:spacing w:val="-3"/>
        </w:rPr>
        <w:t xml:space="preserve"> </w:t>
      </w:r>
      <w:r>
        <w:rPr>
          <w:color w:val="1C1F23"/>
          <w:spacing w:val="-2"/>
          <w:w w:val="80"/>
        </w:rPr>
        <w:t>21/12/2000</w:t>
      </w:r>
    </w:p>
    <w:p>
      <w:pPr>
        <w:pStyle w:val="Corpodeltesto"/>
        <w:spacing w:before="186" w:after="0"/>
        <w:rPr>
          <w:rFonts w:ascii="Lucida Sans Unicode" w:hAnsi="Lucida Sans Unicode"/>
        </w:rPr>
      </w:pPr>
      <w:r>
        <w:rPr>
          <w:color w:val="1C1F23"/>
          <w:w w:val="80"/>
        </w:rPr>
        <w:t>-</w:t>
      </w:r>
      <w:r>
        <w:rPr>
          <w:color w:val="1C1F23"/>
          <w:spacing w:val="-3"/>
          <w:w w:val="80"/>
        </w:rPr>
        <w:t xml:space="preserve"> </w:t>
      </w:r>
      <w:r>
        <w:rPr>
          <w:color w:val="1C1F23"/>
          <w:w w:val="80"/>
        </w:rPr>
        <w:t>D.Lgs.</w:t>
      </w:r>
      <w:r>
        <w:rPr>
          <w:color w:val="1C1F23"/>
          <w:spacing w:val="-5"/>
          <w:w w:val="80"/>
        </w:rPr>
        <w:t xml:space="preserve"> </w:t>
      </w:r>
      <w:r>
        <w:rPr>
          <w:color w:val="1C1F23"/>
          <w:spacing w:val="-2"/>
          <w:w w:val="80"/>
        </w:rPr>
        <w:t>230/2021</w:t>
      </w:r>
    </w:p>
    <w:p>
      <w:pPr>
        <w:pStyle w:val="Corpodeltesto"/>
        <w:ind w:left="0" w:right="0" w:hanging="0"/>
        <w:rPr>
          <w:rFonts w:ascii="Lucida Sans Unicode" w:hAnsi="Lucida Sans Unicode"/>
        </w:rPr>
      </w:pPr>
      <w:r>
        <w:rPr>
          <w:b/>
        </w:rPr>
      </w:r>
    </w:p>
    <w:p>
      <w:pPr>
        <w:pStyle w:val="Titolo1"/>
        <w:rPr>
          <w:sz w:val="28"/>
          <w:szCs w:val="28"/>
          <w:u w:val="single"/>
        </w:rPr>
      </w:pPr>
      <w:r>
        <w:rPr>
          <w:rFonts w:ascii="Lucida Sans Unicode" w:hAnsi="Lucida Sans Unicode"/>
          <w:b w:val="false"/>
          <w:bCs w:val="false"/>
          <w:color w:val="1C1F23"/>
          <w:w w:val="90"/>
          <w:sz w:val="28"/>
          <w:szCs w:val="28"/>
          <w:u w:val="single"/>
        </w:rPr>
        <w:t>Centro</w:t>
      </w:r>
      <w:r>
        <w:rPr>
          <w:rFonts w:ascii="Lucida Sans Unicode" w:hAnsi="Lucida Sans Unicode"/>
          <w:b w:val="false"/>
          <w:bCs w:val="false"/>
          <w:color w:val="1C1F23"/>
          <w:spacing w:val="-4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w w:val="90"/>
          <w:sz w:val="28"/>
          <w:szCs w:val="28"/>
          <w:u w:val="single"/>
        </w:rPr>
        <w:t>di</w:t>
      </w:r>
      <w:r>
        <w:rPr>
          <w:rFonts w:ascii="Lucida Sans Unicode" w:hAnsi="Lucida Sans Unicode"/>
          <w:b w:val="false"/>
          <w:bCs w:val="false"/>
          <w:color w:val="1C1F23"/>
          <w:spacing w:val="-2"/>
          <w:w w:val="90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w w:val="90"/>
          <w:sz w:val="28"/>
          <w:szCs w:val="28"/>
          <w:u w:val="single"/>
        </w:rPr>
        <w:t>Ascolto</w:t>
      </w:r>
      <w:r>
        <w:rPr>
          <w:rFonts w:ascii="Lucida Sans Unicode" w:hAnsi="Lucida Sans Unicode"/>
          <w:b w:val="false"/>
          <w:bCs w:val="false"/>
          <w:color w:val="1C1F23"/>
          <w:spacing w:val="-4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w w:val="90"/>
          <w:sz w:val="28"/>
          <w:szCs w:val="28"/>
          <w:u w:val="single"/>
        </w:rPr>
        <w:t>contro</w:t>
      </w:r>
      <w:r>
        <w:rPr>
          <w:rFonts w:ascii="Lucida Sans Unicode" w:hAnsi="Lucida Sans Unicode"/>
          <w:b w:val="false"/>
          <w:bCs w:val="false"/>
          <w:color w:val="1C1F23"/>
          <w:spacing w:val="-5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w w:val="90"/>
          <w:sz w:val="28"/>
          <w:szCs w:val="28"/>
          <w:u w:val="single"/>
        </w:rPr>
        <w:t>la</w:t>
      </w:r>
      <w:r>
        <w:rPr>
          <w:rFonts w:ascii="Lucida Sans Unicode" w:hAnsi="Lucida Sans Unicode"/>
          <w:b w:val="false"/>
          <w:bCs w:val="false"/>
          <w:color w:val="1C1F23"/>
          <w:spacing w:val="-4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w w:val="90"/>
          <w:sz w:val="28"/>
          <w:szCs w:val="28"/>
          <w:u w:val="single"/>
        </w:rPr>
        <w:t>violenza</w:t>
      </w:r>
      <w:r>
        <w:rPr>
          <w:rFonts w:ascii="Lucida Sans Unicode" w:hAnsi="Lucida Sans Unicode"/>
          <w:b w:val="false"/>
          <w:bCs w:val="false"/>
          <w:color w:val="1C1F23"/>
          <w:spacing w:val="-4"/>
          <w:w w:val="90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w w:val="90"/>
          <w:sz w:val="28"/>
          <w:szCs w:val="28"/>
          <w:u w:val="single"/>
        </w:rPr>
        <w:t>sulle</w:t>
      </w:r>
      <w:r>
        <w:rPr>
          <w:rFonts w:ascii="Lucida Sans Unicode" w:hAnsi="Lucida Sans Unicode"/>
          <w:b w:val="false"/>
          <w:bCs w:val="false"/>
          <w:color w:val="1C1F23"/>
          <w:spacing w:val="-4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w w:val="90"/>
          <w:sz w:val="28"/>
          <w:szCs w:val="28"/>
          <w:u w:val="single"/>
        </w:rPr>
        <w:t>donne</w:t>
      </w:r>
      <w:r>
        <w:rPr>
          <w:rFonts w:ascii="Lucida Sans Unicode" w:hAnsi="Lucida Sans Unicode"/>
          <w:b w:val="false"/>
          <w:bCs w:val="false"/>
          <w:color w:val="1C1F23"/>
          <w:spacing w:val="-1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w w:val="90"/>
          <w:sz w:val="28"/>
          <w:szCs w:val="28"/>
          <w:u w:val="single"/>
        </w:rPr>
        <w:t>"L'Una</w:t>
      </w:r>
      <w:r>
        <w:rPr>
          <w:rFonts w:ascii="Lucida Sans Unicode" w:hAnsi="Lucida Sans Unicode"/>
          <w:b w:val="false"/>
          <w:bCs w:val="false"/>
          <w:color w:val="1C1F23"/>
          <w:spacing w:val="-3"/>
          <w:w w:val="90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w w:val="90"/>
          <w:sz w:val="28"/>
          <w:szCs w:val="28"/>
          <w:u w:val="single"/>
        </w:rPr>
        <w:t>per</w:t>
      </w:r>
      <w:r>
        <w:rPr>
          <w:rFonts w:ascii="Lucida Sans Unicode" w:hAnsi="Lucida Sans Unicode"/>
          <w:b w:val="false"/>
          <w:bCs w:val="false"/>
          <w:color w:val="1C1F23"/>
          <w:spacing w:val="-5"/>
          <w:w w:val="90"/>
          <w:sz w:val="28"/>
          <w:szCs w:val="28"/>
          <w:u w:val="single"/>
        </w:rPr>
        <w:t xml:space="preserve"> </w:t>
      </w:r>
      <w:r>
        <w:rPr>
          <w:rFonts w:ascii="Lucida Sans Unicode" w:hAnsi="Lucida Sans Unicode"/>
          <w:b w:val="false"/>
          <w:bCs w:val="false"/>
          <w:color w:val="1C1F23"/>
          <w:spacing w:val="-2"/>
          <w:w w:val="90"/>
          <w:sz w:val="28"/>
          <w:szCs w:val="28"/>
          <w:u w:val="single"/>
        </w:rPr>
        <w:t>l'Altra"</w:t>
      </w:r>
    </w:p>
    <w:p>
      <w:pPr>
        <w:pStyle w:val="Titolo1"/>
        <w:rPr>
          <w:rFonts w:ascii="Lucida Sans Unicode" w:hAnsi="Lucida Sans Unicode"/>
          <w:b w:val="false"/>
          <w:b w:val="false"/>
          <w:bCs w:val="false"/>
          <w:color w:val="1C1F23"/>
          <w:spacing w:val="-2"/>
          <w:w w:val="90"/>
        </w:rPr>
      </w:pPr>
      <w:r>
        <w:rPr>
          <w:u w:val="none"/>
        </w:rPr>
      </w:r>
    </w:p>
    <w:p>
      <w:pPr>
        <w:pStyle w:val="Corpodeltesto"/>
        <w:spacing w:lineRule="auto" w:line="235" w:before="51" w:after="0"/>
        <w:rPr>
          <w:rFonts w:ascii="Lucida Sans Unicode" w:hAnsi="Lucida Sans Unicode"/>
          <w:b w:val="false"/>
          <w:b w:val="false"/>
          <w:bCs w:val="false"/>
        </w:rPr>
      </w:pPr>
      <w:r>
        <w:rPr>
          <w:b w:val="false"/>
          <w:bCs w:val="false"/>
          <w:color w:val="1C1F23"/>
          <w:w w:val="85"/>
        </w:rPr>
        <w:t>Centro di ascolto, ad accesso diretto e gratuito, per donne che abbiano subito violenze e maltrattamenti. Fornisce anche consulenza</w:t>
      </w:r>
      <w:r>
        <w:rPr>
          <w:b w:val="false"/>
          <w:bCs w:val="false"/>
          <w:color w:val="1C1F23"/>
          <w:spacing w:val="-2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legale</w:t>
      </w:r>
      <w:r>
        <w:rPr>
          <w:b w:val="false"/>
          <w:bCs w:val="false"/>
          <w:color w:val="1C1F23"/>
          <w:spacing w:val="-4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c/o Casa delle Donne, via Marco</w:t>
      </w:r>
      <w:r>
        <w:rPr>
          <w:b w:val="false"/>
          <w:bCs w:val="false"/>
          <w:color w:val="1C1F23"/>
          <w:spacing w:val="-4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 xml:space="preserve">Polo 6, tel. e </w:t>
      </w:r>
      <w:r>
        <w:rPr>
          <w:b w:val="false"/>
          <w:bCs w:val="false"/>
          <w:color w:val="1C1F23"/>
          <w:w w:val="95"/>
        </w:rPr>
        <w:t>fax</w:t>
      </w:r>
      <w:r>
        <w:rPr>
          <w:b w:val="false"/>
          <w:bCs w:val="false"/>
          <w:color w:val="1C1F23"/>
          <w:spacing w:val="-1"/>
          <w:w w:val="95"/>
        </w:rPr>
        <w:t xml:space="preserve"> </w:t>
      </w:r>
      <w:r>
        <w:rPr>
          <w:b w:val="false"/>
          <w:bCs w:val="false"/>
          <w:color w:val="1C1F23"/>
          <w:w w:val="95"/>
        </w:rPr>
        <w:t>0584</w:t>
      </w:r>
      <w:r>
        <w:rPr>
          <w:b w:val="false"/>
          <w:bCs w:val="false"/>
          <w:color w:val="1C1F23"/>
          <w:spacing w:val="-8"/>
          <w:w w:val="95"/>
        </w:rPr>
        <w:t xml:space="preserve"> </w:t>
      </w:r>
      <w:r>
        <w:rPr>
          <w:b w:val="false"/>
          <w:bCs w:val="false"/>
          <w:color w:val="1C1F23"/>
          <w:w w:val="95"/>
        </w:rPr>
        <w:t>52645</w:t>
      </w:r>
    </w:p>
    <w:p>
      <w:pPr>
        <w:pStyle w:val="Corpodeltesto"/>
        <w:spacing w:lineRule="auto" w:line="235"/>
        <w:ind w:left="115" w:right="1289" w:hanging="0"/>
        <w:rPr>
          <w:rFonts w:ascii="Lucida Sans Unicode" w:hAnsi="Lucida Sans Unicode"/>
          <w:b w:val="false"/>
          <w:b w:val="false"/>
          <w:bCs w:val="false"/>
        </w:rPr>
      </w:pPr>
      <w:r>
        <w:rPr>
          <w:b w:val="false"/>
          <w:bCs w:val="false"/>
          <w:color w:val="1C1F23"/>
          <w:w w:val="85"/>
        </w:rPr>
        <w:t>Orario:</w:t>
      </w:r>
      <w:r>
        <w:rPr>
          <w:b w:val="false"/>
          <w:bCs w:val="false"/>
          <w:color w:val="1C1F23"/>
          <w:spacing w:val="-12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lunedì</w:t>
      </w:r>
      <w:r>
        <w:rPr>
          <w:b w:val="false"/>
          <w:bCs w:val="false"/>
          <w:color w:val="1C1F23"/>
          <w:spacing w:val="-8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e</w:t>
      </w:r>
      <w:r>
        <w:rPr>
          <w:b w:val="false"/>
          <w:bCs w:val="false"/>
          <w:color w:val="1C1F23"/>
          <w:spacing w:val="-11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martedì</w:t>
      </w:r>
      <w:r>
        <w:rPr>
          <w:b w:val="false"/>
          <w:bCs w:val="false"/>
          <w:color w:val="1C1F23"/>
          <w:spacing w:val="-8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dalle</w:t>
      </w:r>
      <w:r>
        <w:rPr>
          <w:b w:val="false"/>
          <w:bCs w:val="false"/>
          <w:color w:val="1C1F23"/>
          <w:spacing w:val="-11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15.30</w:t>
      </w:r>
      <w:r>
        <w:rPr>
          <w:b w:val="false"/>
          <w:bCs w:val="false"/>
          <w:color w:val="1C1F23"/>
          <w:spacing w:val="-9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alle</w:t>
      </w:r>
      <w:r>
        <w:rPr>
          <w:b w:val="false"/>
          <w:bCs w:val="false"/>
          <w:color w:val="1C1F23"/>
          <w:spacing w:val="-11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17.30</w:t>
      </w:r>
      <w:r>
        <w:rPr>
          <w:b w:val="false"/>
          <w:bCs w:val="false"/>
          <w:color w:val="1C1F23"/>
          <w:spacing w:val="-6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-</w:t>
      </w:r>
      <w:r>
        <w:rPr>
          <w:b w:val="false"/>
          <w:bCs w:val="false"/>
          <w:color w:val="1C1F23"/>
          <w:spacing w:val="-10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giovedì</w:t>
      </w:r>
      <w:r>
        <w:rPr>
          <w:b w:val="false"/>
          <w:bCs w:val="false"/>
          <w:color w:val="1C1F23"/>
          <w:spacing w:val="-8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dalle</w:t>
      </w:r>
      <w:r>
        <w:rPr>
          <w:b w:val="false"/>
          <w:bCs w:val="false"/>
          <w:color w:val="1C1F23"/>
          <w:spacing w:val="-11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9.00</w:t>
      </w:r>
      <w:r>
        <w:rPr>
          <w:b w:val="false"/>
          <w:bCs w:val="false"/>
          <w:color w:val="1C1F23"/>
          <w:spacing w:val="-9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>alle</w:t>
      </w:r>
      <w:r>
        <w:rPr>
          <w:b w:val="false"/>
          <w:bCs w:val="false"/>
          <w:color w:val="1C1F23"/>
          <w:spacing w:val="-11"/>
          <w:w w:val="85"/>
        </w:rPr>
        <w:t xml:space="preserve"> </w:t>
      </w:r>
      <w:r>
        <w:rPr>
          <w:b w:val="false"/>
          <w:bCs w:val="false"/>
          <w:color w:val="1C1F23"/>
          <w:w w:val="85"/>
        </w:rPr>
        <w:t xml:space="preserve">11.00 </w:t>
      </w:r>
      <w:r>
        <w:rPr>
          <w:b w:val="false"/>
          <w:bCs w:val="false"/>
          <w:color w:val="1C1F23"/>
          <w:spacing w:val="-2"/>
          <w:w w:val="95"/>
        </w:rPr>
        <w:t>Numero</w:t>
      </w:r>
      <w:r>
        <w:rPr>
          <w:b w:val="false"/>
          <w:bCs w:val="false"/>
          <w:color w:val="1C1F23"/>
          <w:spacing w:val="-19"/>
          <w:w w:val="95"/>
        </w:rPr>
        <w:t xml:space="preserve"> </w:t>
      </w:r>
      <w:r>
        <w:rPr>
          <w:b w:val="false"/>
          <w:bCs w:val="false"/>
          <w:color w:val="1C1F23"/>
          <w:spacing w:val="-2"/>
          <w:w w:val="95"/>
        </w:rPr>
        <w:t>verde</w:t>
      </w:r>
      <w:r>
        <w:rPr>
          <w:b w:val="false"/>
          <w:bCs w:val="false"/>
          <w:color w:val="1C1F23"/>
          <w:spacing w:val="-19"/>
          <w:w w:val="95"/>
        </w:rPr>
        <w:t xml:space="preserve"> </w:t>
      </w:r>
      <w:r>
        <w:rPr>
          <w:b w:val="false"/>
          <w:bCs w:val="false"/>
          <w:color w:val="1C1F23"/>
          <w:spacing w:val="-2"/>
          <w:w w:val="95"/>
        </w:rPr>
        <w:t>800</w:t>
      </w:r>
      <w:r>
        <w:rPr>
          <w:b w:val="false"/>
          <w:bCs w:val="false"/>
          <w:color w:val="1C1F23"/>
          <w:spacing w:val="-17"/>
          <w:w w:val="95"/>
        </w:rPr>
        <w:t xml:space="preserve"> </w:t>
      </w:r>
      <w:r>
        <w:rPr>
          <w:b w:val="false"/>
          <w:bCs w:val="false"/>
          <w:color w:val="1C1F23"/>
          <w:spacing w:val="-2"/>
          <w:w w:val="95"/>
        </w:rPr>
        <w:t>614</w:t>
      </w:r>
      <w:r>
        <w:rPr>
          <w:b w:val="false"/>
          <w:bCs w:val="false"/>
          <w:color w:val="1C1F23"/>
          <w:spacing w:val="-22"/>
          <w:w w:val="95"/>
        </w:rPr>
        <w:t xml:space="preserve"> </w:t>
      </w:r>
      <w:r>
        <w:rPr>
          <w:b w:val="false"/>
          <w:bCs w:val="false"/>
          <w:color w:val="1C1F23"/>
          <w:spacing w:val="-2"/>
          <w:w w:val="95"/>
        </w:rPr>
        <w:t>822</w:t>
      </w:r>
    </w:p>
    <w:p>
      <w:pPr>
        <w:pStyle w:val="Normal"/>
        <w:spacing w:before="35" w:after="0"/>
        <w:ind w:left="115" w:right="0" w:hanging="0"/>
        <w:jc w:val="left"/>
        <w:rPr/>
      </w:pPr>
      <w:r>
        <w:rPr>
          <w:b w:val="false"/>
          <w:bCs w:val="false"/>
          <w:color w:val="1C1F23"/>
          <w:spacing w:val="-2"/>
          <w:w w:val="90"/>
          <w:sz w:val="24"/>
        </w:rPr>
        <w:t>Indirizzo</w:t>
      </w:r>
      <w:r>
        <w:rPr>
          <w:b w:val="false"/>
          <w:bCs w:val="false"/>
          <w:color w:val="1C1F23"/>
          <w:spacing w:val="-7"/>
          <w:sz w:val="24"/>
        </w:rPr>
        <w:t xml:space="preserve"> </w:t>
      </w:r>
      <w:r>
        <w:rPr>
          <w:b w:val="false"/>
          <w:bCs w:val="false"/>
          <w:color w:val="1C1F23"/>
          <w:spacing w:val="-2"/>
          <w:w w:val="90"/>
          <w:sz w:val="24"/>
        </w:rPr>
        <w:t>web:</w:t>
      </w:r>
      <w:r>
        <w:rPr>
          <w:b w:val="false"/>
          <w:bCs w:val="false"/>
          <w:color w:val="1C1F23"/>
          <w:spacing w:val="-9"/>
          <w:sz w:val="24"/>
        </w:rPr>
        <w:t xml:space="preserve"> </w:t>
      </w:r>
      <w:hyperlink r:id="rId4">
        <w:r>
          <w:rPr>
            <w:rStyle w:val="CollegamentoInternet"/>
            <w:b w:val="false"/>
            <w:bCs w:val="false"/>
            <w:color w:val="auto"/>
            <w:spacing w:val="-2"/>
            <w:w w:val="90"/>
            <w:sz w:val="24"/>
            <w:u w:val="none" w:color="0000FF"/>
          </w:rPr>
          <w:t>www.casadelledonne.it</w:t>
        </w:r>
      </w:hyperlink>
    </w:p>
    <w:p>
      <w:pPr>
        <w:pStyle w:val="Normal"/>
        <w:spacing w:before="35" w:after="0"/>
        <w:ind w:left="115" w:right="0" w:hanging="0"/>
        <w:jc w:val="left"/>
        <w:rPr>
          <w:rFonts w:ascii="Lucida Sans Unicode" w:hAnsi="Lucida Sans Unicode"/>
          <w:b w:val="false"/>
          <w:b w:val="false"/>
          <w:bCs w:val="false"/>
          <w:color w:val="auto"/>
          <w:spacing w:val="-2"/>
          <w:w w:val="90"/>
          <w:sz w:val="24"/>
          <w:u w:val="none" w:color="0000FF"/>
        </w:rPr>
      </w:pPr>
      <w:r>
        <w:rPr/>
      </w:r>
    </w:p>
    <w:p>
      <w:pPr>
        <w:pStyle w:val="Normal"/>
        <w:spacing w:before="35" w:after="0"/>
        <w:ind w:left="115" w:right="0" w:hanging="0"/>
        <w:jc w:val="left"/>
        <w:rPr>
          <w:color w:val="auto"/>
          <w:sz w:val="28"/>
          <w:szCs w:val="28"/>
          <w:u w:val="single" w:color="0000FF"/>
        </w:rPr>
      </w:pPr>
      <w:r>
        <w:rPr>
          <w:b w:val="false"/>
          <w:bCs w:val="false"/>
          <w:color w:val="auto"/>
          <w:spacing w:val="-2"/>
          <w:w w:val="90"/>
          <w:sz w:val="28"/>
          <w:szCs w:val="28"/>
          <w:u w:val="single" w:color="0000FF"/>
        </w:rPr>
        <w:t>Assegno di Inclusione (ADI)</w:t>
      </w:r>
    </w:p>
    <w:p>
      <w:pPr>
        <w:pStyle w:val="Normal"/>
        <w:spacing w:before="35" w:after="0"/>
        <w:ind w:left="115" w:right="0" w:hanging="0"/>
        <w:jc w:val="left"/>
        <w:rPr>
          <w:rFonts w:ascii="Lucida Sans Unicode" w:hAnsi="Lucida Sans Unicode"/>
          <w:b w:val="false"/>
          <w:b w:val="false"/>
          <w:bCs w:val="false"/>
          <w:color w:val="auto"/>
          <w:spacing w:val="-2"/>
          <w:w w:val="90"/>
          <w:sz w:val="24"/>
          <w:u w:val="none" w:color="0000FF"/>
        </w:rPr>
      </w:pPr>
      <w:r>
        <w:rPr/>
      </w:r>
    </w:p>
    <w:p>
      <w:pPr>
        <w:pStyle w:val="Normal"/>
        <w:spacing w:before="35" w:after="0"/>
        <w:ind w:left="115" w:right="0" w:hanging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 xml:space="preserve">L’Assegno di Inclusione (ADI) è una misura nazionale di contrasto alla povertà, alla fragilità e all’esclusione sociale delle fasce deboli attraverso percorsi di inserimento sociale, nonché di formazione, di lavoro e di politica attiva del lavoro, istituita a decorrere dal 1° gennaio 2024 dall’articolo 1 1 del decreto-legge 4 maggio 2023, n. 48, convertito con modificazioni dalla legge 3 luglio 2023, n. 85. </w:t>
      </w:r>
    </w:p>
    <w:p>
      <w:pPr>
        <w:pStyle w:val="Normal"/>
        <w:spacing w:before="35" w:after="0"/>
        <w:ind w:left="115" w:right="0" w:hanging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 xml:space="preserve">L’ADI consiste in un sostegno economico e di inclusione sociale e professionale, condizionato alla prova dei mezzi e all’adesione a un percorso personalizzato di attivazione e di inclusione sociale e lavorativa. Si compone di due parti: un'integrazione del reddito familiare fino a una soglia (quota A) e un sostegno per i nuclei residenti in abitazione concessa in locazione con contratto ritualmente registrato (quota B). </w:t>
      </w:r>
    </w:p>
    <w:p>
      <w:pPr>
        <w:pStyle w:val="Normal"/>
        <w:spacing w:before="35" w:after="0"/>
        <w:ind w:left="115" w:right="0" w:hanging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L’ADI è riconosciuto, a richiesta di uno dei componenti del nucleo familiare, a garanzia delle necessità di inclusione dei nuclei familiari con componenti con disabilità, come definita ai sensi del regolamento di cui al decreto del Presidente del Consiglio dei ministri 5 dicembre 2013, n. 159, nonché dei componenti minorenni o con almeno sessant'anni di età, ovvero dei componenti in condizione di svantaggio e inseriti in programmi di cura e assistenza dei servizi socio-sanitari territoriali certificati dalla pubblica amministrazione.</w:t>
      </w:r>
    </w:p>
    <w:p>
      <w:pPr>
        <w:pStyle w:val="Normal"/>
        <w:spacing w:before="35" w:after="0"/>
        <w:ind w:left="115" w:right="0" w:hanging="0"/>
        <w:jc w:val="lef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I richiedenti l’ADI devono possedere, per tutta la durata del beneficio, i seguenti requisiti:</w:t>
      </w:r>
    </w:p>
    <w:p>
      <w:pPr>
        <w:pStyle w:val="Normal"/>
        <w:spacing w:before="35" w:after="0"/>
        <w:ind w:left="115" w:right="0" w:hanging="0"/>
        <w:jc w:val="left"/>
        <w:rPr>
          <w:rFonts w:ascii="Lucida Sans Unicode" w:hAnsi="Lucida Sans Unicode"/>
          <w:b w:val="false"/>
          <w:b w:val="false"/>
          <w:bCs w:val="false"/>
          <w:color w:val="auto"/>
          <w:spacing w:val="-2"/>
          <w:w w:val="90"/>
          <w:sz w:val="24"/>
          <w:u w:val="none" w:color="0000FF"/>
        </w:rPr>
      </w:pPr>
      <w:r>
        <w:rPr/>
      </w:r>
    </w:p>
    <w:p>
      <w:pPr>
        <w:pStyle w:val="Normal"/>
        <w:spacing w:before="35" w:after="0"/>
        <w:ind w:left="115" w:right="0" w:hanging="0"/>
        <w:jc w:val="lef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Requisiti di cittadinanza, soggiorno e residenza</w:t>
      </w:r>
    </w:p>
    <w:p>
      <w:pPr>
        <w:pStyle w:val="Normal"/>
        <w:spacing w:before="35" w:after="0"/>
        <w:ind w:left="115" w:right="0" w:hanging="0"/>
        <w:jc w:val="left"/>
        <w:rPr>
          <w:rFonts w:ascii="Lucida Sans Unicode" w:hAnsi="Lucida Sans Unicode"/>
          <w:b w:val="false"/>
          <w:b w:val="false"/>
          <w:bCs w:val="false"/>
          <w:color w:val="auto"/>
          <w:spacing w:val="-2"/>
          <w:w w:val="90"/>
          <w:sz w:val="24"/>
          <w:u w:val="none" w:color="0000FF"/>
        </w:rPr>
      </w:pPr>
      <w:r>
        <w:rPr/>
      </w:r>
    </w:p>
    <w:p>
      <w:pPr>
        <w:pStyle w:val="Normal"/>
        <w:spacing w:before="35" w:after="0"/>
        <w:ind w:left="115" w:right="0" w:hanging="0"/>
        <w:jc w:val="lef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Il richiedente deve essere alternativamente:</w:t>
      </w:r>
    </w:p>
    <w:p>
      <w:pPr>
        <w:pStyle w:val="Normal"/>
        <w:spacing w:before="35" w:after="0"/>
        <w:ind w:left="0" w:right="0" w:hanging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 xml:space="preserve">  </w:t>
      </w: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- cittadino italiano o suo familiare che sia titolare del diritto di soggiorno o del diritto di  soggiorno permanente;</w:t>
      </w:r>
    </w:p>
    <w:p>
      <w:pPr>
        <w:pStyle w:val="Normal"/>
        <w:spacing w:before="35" w:after="0"/>
        <w:ind w:left="115" w:right="0" w:hanging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- cittadino di altro Paese dell’Unione europea o suo familiare che sia titolare del soggiorno o del diritto di soggiorno permanente;</w:t>
      </w:r>
    </w:p>
    <w:p>
      <w:pPr>
        <w:pStyle w:val="Normal"/>
        <w:spacing w:before="35" w:after="0"/>
        <w:ind w:left="115" w:right="0" w:hanging="0"/>
        <w:jc w:val="lef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 xml:space="preserve"> </w:t>
      </w: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- cittadino di Paesi terzi in possesso del permesso di soggiorno UE per soggiornanti di lungo periodo;</w:t>
      </w:r>
    </w:p>
    <w:p>
      <w:pPr>
        <w:pStyle w:val="Normal"/>
        <w:spacing w:before="35" w:after="0"/>
        <w:ind w:left="115" w:right="0" w:hanging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 xml:space="preserve"> </w:t>
      </w: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- titolare dello status di protezione internazionale di cui al decreto legislativo 19 novembre 2007, n. 251 o dello status di apolide.</w:t>
      </w:r>
    </w:p>
    <w:p>
      <w:pPr>
        <w:pStyle w:val="Normal"/>
        <w:spacing w:before="35" w:after="0"/>
        <w:ind w:left="115" w:right="0" w:hanging="0"/>
        <w:jc w:val="left"/>
        <w:rPr>
          <w:rFonts w:ascii="Lucida Sans Unicode" w:hAnsi="Lucida Sans Unicode"/>
          <w:b w:val="false"/>
          <w:b w:val="false"/>
          <w:bCs w:val="false"/>
          <w:color w:val="auto"/>
          <w:spacing w:val="-2"/>
          <w:w w:val="90"/>
          <w:sz w:val="24"/>
          <w:u w:val="none" w:color="0000FF"/>
        </w:rPr>
      </w:pPr>
      <w:r>
        <w:rPr/>
      </w:r>
    </w:p>
    <w:p>
      <w:pPr>
        <w:pStyle w:val="Normal"/>
        <w:spacing w:before="35" w:after="0"/>
        <w:ind w:left="115" w:right="0" w:hanging="0"/>
        <w:jc w:val="lef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Il richiedente, al momento della presentazione della domanda, deve essere residente in Italia da almeno cinque anni, di cui gli ultimi due in modo continuativo.</w:t>
      </w:r>
    </w:p>
    <w:p>
      <w:pPr>
        <w:pStyle w:val="Normal"/>
        <w:spacing w:before="35" w:after="0"/>
        <w:ind w:left="115" w:right="0" w:hanging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La continuità della residenza si intende interrotta nella ipotesi di assenza dal territorio italiano per un periodo pari o superiore a due mesi continuativi, ovvero nella ipotesi di assenza dal territorio italiano nell’arco di 18 mesi per un periodo pari o superiore a quattro mesi anche non continuativi. Non interrompono la continuità del periodo, anche se superiori ai predetti limiti, le assenze per gravi e documentati motivi di salute.</w:t>
      </w:r>
    </w:p>
    <w:p>
      <w:pPr>
        <w:pStyle w:val="Normal"/>
        <w:spacing w:before="35" w:after="0"/>
        <w:ind w:left="115" w:right="0" w:hanging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Il requisito della residenza al momento della presentazione della domanda e per tutta la durata dell’erogazione del beneficio è esteso ai componenti del nucleo familiare beneficiari della misura.</w:t>
      </w:r>
    </w:p>
    <w:p>
      <w:pPr>
        <w:pStyle w:val="Normal"/>
        <w:spacing w:before="35" w:after="0"/>
        <w:ind w:left="115" w:right="0" w:hanging="0"/>
        <w:jc w:val="left"/>
        <w:rPr>
          <w:rFonts w:ascii="Lucida Sans Unicode" w:hAnsi="Lucida Sans Unicode"/>
          <w:b w:val="false"/>
          <w:b w:val="false"/>
          <w:bCs w:val="false"/>
          <w:color w:val="auto"/>
          <w:spacing w:val="-2"/>
          <w:w w:val="90"/>
          <w:sz w:val="24"/>
          <w:u w:val="none" w:color="0000FF"/>
        </w:rPr>
      </w:pPr>
      <w:r>
        <w:rPr/>
      </w:r>
    </w:p>
    <w:p>
      <w:pPr>
        <w:pStyle w:val="Normal"/>
        <w:spacing w:before="35" w:after="0"/>
        <w:ind w:left="0" w:right="0" w:hanging="0"/>
        <w:jc w:val="lef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Requisiti economici</w:t>
      </w:r>
    </w:p>
    <w:p>
      <w:pPr>
        <w:pStyle w:val="Normal"/>
        <w:spacing w:before="35" w:after="0"/>
        <w:ind w:left="115" w:right="0" w:hanging="0"/>
        <w:jc w:val="left"/>
        <w:rPr>
          <w:rFonts w:ascii="Lucida Sans Unicode" w:hAnsi="Lucida Sans Unicode"/>
          <w:b w:val="false"/>
          <w:b w:val="false"/>
          <w:bCs w:val="false"/>
          <w:color w:val="auto"/>
          <w:spacing w:val="-2"/>
          <w:w w:val="90"/>
          <w:sz w:val="24"/>
          <w:u w:val="none" w:color="0000FF"/>
        </w:rPr>
      </w:pPr>
      <w:r>
        <w:rPr/>
      </w:r>
    </w:p>
    <w:p>
      <w:pPr>
        <w:pStyle w:val="Normal"/>
        <w:spacing w:before="35" w:after="0"/>
        <w:ind w:left="0" w:right="0" w:hanging="0"/>
        <w:jc w:val="lef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Il nucleo familiare del richiedente deve possedere i seguenti requisiti economici:</w:t>
      </w:r>
    </w:p>
    <w:p>
      <w:pPr>
        <w:pStyle w:val="Normal"/>
        <w:spacing w:before="35" w:after="0"/>
        <w:ind w:left="0" w:right="0" w:hanging="0"/>
        <w:jc w:val="lef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- un valore dell’ISEE, in corso di validità non superiore a 9.360 euro;</w:t>
      </w:r>
    </w:p>
    <w:p>
      <w:pPr>
        <w:pStyle w:val="Normal"/>
        <w:spacing w:before="35" w:after="0"/>
        <w:ind w:left="0" w:right="0" w:hanging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- un valore del reddito familiare* inferiore ad una soglia di 6.000 euro annui, moltiplicata per il corrispondente parametro della scala di equivalenza ADI;</w:t>
      </w:r>
    </w:p>
    <w:p>
      <w:pPr>
        <w:pStyle w:val="Normal"/>
        <w:spacing w:before="35" w:after="0"/>
        <w:ind w:left="0" w:right="0" w:hanging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- un patrimonio immobiliare in Italia e all’estero, come definito ai fini ISEE diverso dalla casa di abitazione di valore ai fini dell’imposta municipale propria (IMU) non superiore a 150.000 euro, non superiore a 30.000 euro;</w:t>
      </w:r>
    </w:p>
    <w:p>
      <w:pPr>
        <w:pStyle w:val="Normal"/>
        <w:spacing w:before="35" w:after="0"/>
        <w:ind w:left="0" w:right="0" w:hanging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- un patrimonio mobiliare (ad esempio depositi, conti correnti, ecc.) come definito ai fini ISEE non superiore a:</w:t>
      </w:r>
    </w:p>
    <w:p>
      <w:pPr>
        <w:pStyle w:val="Normal"/>
        <w:spacing w:before="35" w:after="0"/>
        <w:ind w:left="115" w:right="0" w:hanging="0"/>
        <w:jc w:val="lef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 xml:space="preserve">        </w:t>
      </w: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6.000 euro per i nuclei composti da un solo componente;</w:t>
      </w:r>
    </w:p>
    <w:p>
      <w:pPr>
        <w:pStyle w:val="Normal"/>
        <w:spacing w:before="35" w:after="0"/>
        <w:ind w:left="115" w:right="0" w:hanging="0"/>
        <w:jc w:val="lef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 xml:space="preserve">        </w:t>
      </w: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8.000 euro per i nuclei composti da due componenti;</w:t>
      </w:r>
    </w:p>
    <w:p>
      <w:pPr>
        <w:pStyle w:val="Normal"/>
        <w:spacing w:before="35" w:after="0"/>
        <w:ind w:left="115" w:right="0" w:hanging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 xml:space="preserve">      </w:t>
      </w: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10.000 euro per i nuclei composti da tre o più componenti (soglia aumentata di 1.000 euro per ogni figlio a partire dal terzo)</w:t>
      </w:r>
    </w:p>
    <w:p>
      <w:pPr>
        <w:pStyle w:val="Normal"/>
        <w:spacing w:before="35" w:after="0"/>
        <w:ind w:left="115" w:right="0" w:hanging="0"/>
        <w:jc w:val="left"/>
        <w:rPr>
          <w:rFonts w:ascii="Lucida Sans Unicode" w:hAnsi="Lucida Sans Unicode"/>
          <w:b w:val="false"/>
          <w:b w:val="false"/>
          <w:bCs w:val="false"/>
          <w:color w:val="auto"/>
          <w:spacing w:val="-2"/>
          <w:w w:val="90"/>
          <w:sz w:val="24"/>
          <w:u w:val="none" w:color="0000FF"/>
        </w:rPr>
      </w:pPr>
      <w:r>
        <w:rPr/>
      </w:r>
    </w:p>
    <w:p>
      <w:pPr>
        <w:pStyle w:val="Normal"/>
        <w:spacing w:before="35" w:after="0"/>
        <w:ind w:left="115" w:right="0" w:hanging="0"/>
        <w:jc w:val="lef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 xml:space="preserve"> </w:t>
      </w: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Questi massimali sono incrementati di:</w:t>
      </w:r>
    </w:p>
    <w:p>
      <w:pPr>
        <w:pStyle w:val="Normal"/>
        <w:spacing w:before="35" w:after="0"/>
        <w:ind w:left="115" w:right="0" w:hanging="0"/>
        <w:jc w:val="left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 xml:space="preserve">        </w:t>
      </w: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5.000 euro per ogni componente con disabilità;</w:t>
      </w:r>
    </w:p>
    <w:p>
      <w:pPr>
        <w:pStyle w:val="Normal"/>
        <w:spacing w:before="35" w:after="0"/>
        <w:ind w:left="115" w:right="0" w:hanging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 xml:space="preserve">        </w:t>
      </w: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7.500 euro per ogni componente presente nel nucleo in condizione di disabilità grave o di non autosufficienza, come definita ai fini ISEE;</w:t>
      </w:r>
    </w:p>
    <w:p>
      <w:pPr>
        <w:pStyle w:val="Normal"/>
        <w:spacing w:before="35" w:after="0"/>
        <w:ind w:left="115" w:right="0" w:hanging="0"/>
        <w:jc w:val="left"/>
        <w:rPr>
          <w:rFonts w:ascii="Lucida Sans Unicode" w:hAnsi="Lucida Sans Unicode"/>
          <w:b w:val="false"/>
          <w:b w:val="false"/>
          <w:bCs w:val="false"/>
          <w:color w:val="auto"/>
          <w:spacing w:val="-2"/>
          <w:w w:val="90"/>
          <w:sz w:val="24"/>
          <w:u w:val="none" w:color="0000FF"/>
        </w:rPr>
      </w:pPr>
      <w:r>
        <w:rPr/>
      </w:r>
    </w:p>
    <w:p>
      <w:pPr>
        <w:pStyle w:val="Normal"/>
        <w:spacing w:before="35" w:after="0"/>
        <w:ind w:left="115" w:right="0" w:hanging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- non avere nel nucleo familiare alcun componente intestatario a qualunque titolo o nella piena disponibilità di:</w:t>
      </w:r>
    </w:p>
    <w:p>
      <w:pPr>
        <w:pStyle w:val="Normal"/>
        <w:numPr>
          <w:ilvl w:val="0"/>
          <w:numId w:val="3"/>
        </w:numPr>
        <w:spacing w:before="35" w:after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autoveicoli di cilindrata superiore a 1600 cc o motoveicoli di cilindrata superiore a 250 cc, immatricolati per la prima volta nei 36 mesi antecedenti la richiesta, esclusi gli autoveicoli e i motoveicoli per cui è prevista una agevolazione fiscale per le persone con disabilità;</w:t>
      </w:r>
    </w:p>
    <w:p>
      <w:pPr>
        <w:pStyle w:val="Normal"/>
        <w:numPr>
          <w:ilvl w:val="0"/>
          <w:numId w:val="3"/>
        </w:numPr>
        <w:spacing w:before="35" w:after="0"/>
        <w:jc w:val="both"/>
        <w:rPr/>
      </w:pPr>
      <w:r>
        <w:rPr>
          <w:b w:val="false"/>
          <w:bCs w:val="false"/>
          <w:color w:val="auto"/>
          <w:spacing w:val="-2"/>
          <w:w w:val="90"/>
          <w:sz w:val="24"/>
          <w:u w:val="none" w:color="0000FF"/>
        </w:rPr>
        <w:t>navi o imbarcazioni da diporto ai sensi dell’articolo 3 comma 1 del codice della nautica da diporto, di cui al decreto legislativo 18 luglio 2005, n. 171, nonché aeromobili di qualsiasi genere.</w:t>
      </w:r>
    </w:p>
    <w:p>
      <w:pPr>
        <w:pStyle w:val="Normal"/>
        <w:spacing w:before="35" w:after="0"/>
        <w:ind w:left="115" w:right="0" w:hanging="0"/>
        <w:jc w:val="left"/>
        <w:rPr>
          <w:rFonts w:ascii="Lucida Sans Unicode" w:hAnsi="Lucida Sans Unicode"/>
          <w:b w:val="false"/>
          <w:b w:val="false"/>
          <w:bCs w:val="false"/>
          <w:color w:val="auto"/>
          <w:spacing w:val="-2"/>
          <w:w w:val="90"/>
          <w:sz w:val="24"/>
          <w:u w:val="none" w:color="0000FF"/>
        </w:rPr>
      </w:pPr>
      <w:r>
        <w:rPr/>
      </w:r>
    </w:p>
    <w:p>
      <w:pPr>
        <w:pStyle w:val="Normal"/>
        <w:spacing w:before="35" w:after="0"/>
        <w:ind w:left="115" w:right="0" w:hanging="0"/>
        <w:jc w:val="left"/>
        <w:rPr>
          <w:rFonts w:ascii="Lucida Sans Unicode" w:hAnsi="Lucida Sans Unicode"/>
          <w:b w:val="false"/>
          <w:b w:val="false"/>
          <w:bCs w:val="false"/>
          <w:color w:val="auto"/>
          <w:spacing w:val="-2"/>
          <w:w w:val="90"/>
          <w:sz w:val="24"/>
          <w:u w:val="none" w:color="0000FF"/>
        </w:rPr>
      </w:pPr>
      <w:r>
        <w:rPr/>
      </w:r>
    </w:p>
    <w:sectPr>
      <w:type w:val="nextPage"/>
      <w:pgSz w:w="11906" w:h="16838"/>
      <w:pgMar w:left="1020" w:right="1080" w:header="0" w:top="1340" w:footer="0" w:bottom="28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ucida Sans Unicode">
    <w:charset w:val="00"/>
    <w:family w:val="roman"/>
    <w:pitch w:val="variable"/>
  </w:font>
  <w:font w:name="Trebuchet MS">
    <w:charset w:val="00"/>
    <w:family w:val="roman"/>
    <w:pitch w:val="variable"/>
  </w:font>
  <w:font w:name="OpenSymbol">
    <w:altName w:val="Arial Unicode MS"/>
    <w:charset w:val="02"/>
    <w:family w:val="auto"/>
    <w:pitch w:val="default"/>
  </w:font>
  <w:font w:name="Liberation Sans">
    <w:altName w:val="Arial"/>
    <w:charset w:val="00"/>
    <w:family w:val="roman"/>
    <w:pitch w:val="variable"/>
  </w:font>
  <w:font w:name="Lucida Sans Unicode">
    <w:charset w:val="01"/>
    <w:family w:val="swiss"/>
    <w:pitch w:val="variable"/>
  </w:font>
  <w:font w:name="Symbol">
    <w:charset w:val="02"/>
    <w:family w:val="auto"/>
    <w:pitch w:val="default"/>
  </w:font>
  <w:font w:name="OpenSymbol">
    <w:altName w:val="Arial Unicode MS"/>
    <w:charset w:val="01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numFmt w:val="bullet"/>
      <w:lvlText w:val="-"/>
      <w:lvlJc w:val="left"/>
      <w:pPr>
        <w:tabs>
          <w:tab w:val="num" w:pos="0"/>
        </w:tabs>
        <w:ind w:left="115" w:hanging="160"/>
      </w:pPr>
      <w:rPr>
        <w:rFonts w:ascii="Lucida Sans Unicode" w:hAnsi="Lucida Sans Unicode" w:cs="Lucida Sans Unicode" w:hint="default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836" w:hanging="361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836" w:hanging="361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832" w:hanging="361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3828" w:hanging="361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824" w:hanging="361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820" w:hanging="361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816" w:hanging="361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812" w:hanging="361"/>
      </w:pPr>
      <w:rPr>
        <w:rFonts w:ascii="Symbol" w:hAnsi="Symbol" w:cs="Symbol" w:hint="default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836" w:hanging="361"/>
      </w:pPr>
      <w:rPr>
        <w:sz w:val="24"/>
        <w:spacing w:val="0"/>
        <w:i w:val="false"/>
        <w:b w:val="false"/>
        <w:szCs w:val="24"/>
        <w:iCs w:val="false"/>
        <w:bCs w:val="false"/>
        <w:w w:val="81"/>
        <w:rFonts w:eastAsia="Lucida Sans Unicode" w:cs="Lucida Sans Unicode"/>
        <w:color w:val="1C1F23"/>
        <w:lang w:val="it-I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736" w:hanging="361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633" w:hanging="361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529" w:hanging="361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26" w:hanging="361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22" w:hanging="361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219" w:hanging="361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115" w:hanging="361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012" w:hanging="361"/>
      </w:pPr>
      <w:rPr>
        <w:rFonts w:ascii="Symbol" w:hAnsi="Symbol" w:cs="Symbol" w:hint="default"/>
      </w:rPr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1363"/>
        </w:tabs>
        <w:ind w:left="1363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723"/>
        </w:tabs>
        <w:ind w:left="1723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2083"/>
        </w:tabs>
        <w:ind w:left="2083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2443"/>
        </w:tabs>
        <w:ind w:left="2443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803"/>
        </w:tabs>
        <w:ind w:left="2803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3163"/>
        </w:tabs>
        <w:ind w:left="3163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3523"/>
        </w:tabs>
        <w:ind w:left="3523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883"/>
        </w:tabs>
        <w:ind w:left="3883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4243"/>
        </w:tabs>
        <w:ind w:left="4243" w:hanging="360"/>
      </w:pPr>
      <w:rPr>
        <w:rFonts w:ascii="OpenSymbol" w:hAnsi="OpenSymbol" w:cs="OpenSymbol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 w:hanging="0"/>
      <w:jc w:val="left"/>
    </w:pPr>
    <w:rPr>
      <w:rFonts w:ascii="Lucida Sans Unicode" w:hAnsi="Lucida Sans Unicode" w:eastAsia="Lucida Sans Unicode" w:cs="Lucida Sans Unicode"/>
      <w:color w:val="auto"/>
      <w:kern w:val="0"/>
      <w:sz w:val="22"/>
      <w:szCs w:val="22"/>
      <w:lang w:val="it-IT" w:eastAsia="en-US" w:bidi="ar-SA"/>
    </w:rPr>
  </w:style>
  <w:style w:type="paragraph" w:styleId="Titolo1">
    <w:name w:val="Heading 1"/>
    <w:basedOn w:val="Normal"/>
    <w:uiPriority w:val="1"/>
    <w:qFormat/>
    <w:pPr>
      <w:ind w:left="115" w:right="0" w:hanging="0"/>
      <w:outlineLvl w:val="1"/>
    </w:pPr>
    <w:rPr>
      <w:rFonts w:ascii="Trebuchet MS" w:hAnsi="Trebuchet MS" w:eastAsia="Trebuchet MS" w:cs="Trebuchet MS"/>
      <w:b/>
      <w:bCs/>
      <w:sz w:val="24"/>
      <w:szCs w:val="24"/>
      <w:lang w:val="it-I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ollegamentoInternet">
    <w:name w:val="Collegamento Internet"/>
    <w:rPr>
      <w:color w:val="000080"/>
      <w:u w:val="single"/>
      <w:lang w:val="zxx" w:eastAsia="zxx" w:bidi="zxx"/>
    </w:rPr>
  </w:style>
  <w:style w:type="character" w:styleId="Punti">
    <w:name w:val="Punti"/>
    <w:qFormat/>
    <w:rPr>
      <w:rFonts w:ascii="OpenSymbol" w:hAnsi="OpenSymbol" w:eastAsia="OpenSymbol" w:cs="OpenSymbol"/>
    </w:rPr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ltesto">
    <w:name w:val="Body Text"/>
    <w:basedOn w:val="Normal"/>
    <w:uiPriority w:val="1"/>
    <w:qFormat/>
    <w:pPr>
      <w:ind w:left="115" w:right="0" w:hanging="0"/>
    </w:pPr>
    <w:rPr>
      <w:rFonts w:ascii="Lucida Sans Unicode" w:hAnsi="Lucida Sans Unicode" w:eastAsia="Lucida Sans Unicode" w:cs="Lucida Sans Unicode"/>
      <w:sz w:val="24"/>
      <w:szCs w:val="24"/>
      <w:lang w:val="it-IT" w:eastAsia="en-US" w:bidi="ar-SA"/>
    </w:rPr>
  </w:style>
  <w:style w:type="paragraph" w:styleId="Elenco">
    <w:name w:val="List"/>
    <w:basedOn w:val="Corpodeltesto"/>
    <w:pPr/>
    <w:rPr>
      <w:rFonts w:cs="Lucida Sans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Lucida Sans"/>
    </w:rPr>
  </w:style>
  <w:style w:type="paragraph" w:styleId="Titoloprincipale">
    <w:name w:val="Title"/>
    <w:basedOn w:val="Normal"/>
    <w:uiPriority w:val="1"/>
    <w:qFormat/>
    <w:pPr>
      <w:spacing w:before="90" w:after="0"/>
      <w:ind w:left="115" w:right="0" w:hanging="0"/>
    </w:pPr>
    <w:rPr>
      <w:rFonts w:ascii="Lucida Sans Unicode" w:hAnsi="Lucida Sans Unicode" w:eastAsia="Lucida Sans Unicode" w:cs="Lucida Sans Unicode"/>
      <w:sz w:val="36"/>
      <w:szCs w:val="36"/>
      <w:lang w:val="it-IT" w:eastAsia="en-US" w:bidi="ar-SA"/>
    </w:rPr>
  </w:style>
  <w:style w:type="paragraph" w:styleId="ListParagraph">
    <w:name w:val="List Paragraph"/>
    <w:basedOn w:val="Normal"/>
    <w:uiPriority w:val="1"/>
    <w:qFormat/>
    <w:pPr>
      <w:spacing w:before="191" w:after="0"/>
      <w:ind w:left="274" w:right="0" w:hanging="159"/>
    </w:pPr>
    <w:rPr>
      <w:rFonts w:ascii="Lucida Sans Unicode" w:hAnsi="Lucida Sans Unicode" w:eastAsia="Lucida Sans Unicode" w:cs="Lucida Sans Unicode"/>
      <w:lang w:val="it-I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it-IT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comune.viareggio@postacert.toscana.it" TargetMode="External"/><Relationship Id="rId3" Type="http://schemas.openxmlformats.org/officeDocument/2006/relationships/hyperlink" Target="http://www.casadelledonne.it/" TargetMode="External"/><Relationship Id="rId4" Type="http://schemas.openxmlformats.org/officeDocument/2006/relationships/hyperlink" Target="" TargetMode="Externa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LibreOffice/6.4.7.2$Windows_x86 LibreOffice_project/639b8ac485750d5696d7590a72ef1b496725cfb5</Application>
  <Pages>4</Pages>
  <Words>1280</Words>
  <Characters>7068</Characters>
  <CharactersWithSpaces>8313</CharactersWithSpaces>
  <Paragraphs>62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2024-05-08T14:52:04Z</dcterms:created>
  <dc:creator>Giuseppe Sampieri</dc:creator>
  <dc:description/>
  <dc:language>it-IT</dc:language>
  <cp:lastModifiedBy/>
  <dcterms:modified xsi:type="dcterms:W3CDTF">2024-05-09T11:24:05Z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2023-11-28T00:00:00Z</vt:filetime>
  </property>
  <property fmtid="{D5CDD505-2E9C-101B-9397-08002B2CF9AE}" pid="4" name="Creator">
    <vt:lpwstr>Microsoft Word</vt:lpwstr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2024-05-08T00:00:00Z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